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A4" w:rsidRPr="006C0E09" w:rsidRDefault="006C0E09">
      <w:pPr>
        <w:spacing w:line="500" w:lineRule="exact"/>
        <w:rPr>
          <w:rFonts w:ascii="仿宋_GB2312" w:hAnsi="仿宋_GB2312" w:cs="仿宋_GB2312"/>
          <w:sz w:val="28"/>
          <w:szCs w:val="28"/>
        </w:rPr>
      </w:pPr>
      <w:r w:rsidRPr="006C0E09">
        <w:rPr>
          <w:rFonts w:ascii="仿宋_GB2312" w:hAnsi="仿宋_GB2312" w:cs="仿宋_GB2312" w:hint="eastAsia"/>
          <w:sz w:val="28"/>
          <w:szCs w:val="28"/>
        </w:rPr>
        <w:t>附件</w:t>
      </w:r>
      <w:r w:rsidR="00D47333">
        <w:rPr>
          <w:rFonts w:ascii="仿宋_GB2312" w:hAnsi="仿宋_GB2312" w:cs="仿宋_GB2312"/>
          <w:sz w:val="28"/>
          <w:szCs w:val="28"/>
        </w:rPr>
        <w:t>1</w:t>
      </w:r>
      <w:r w:rsidRPr="006C0E09">
        <w:rPr>
          <w:rFonts w:ascii="仿宋_GB2312" w:hAnsi="仿宋_GB2312" w:cs="仿宋_GB2312" w:hint="eastAsia"/>
          <w:sz w:val="28"/>
          <w:szCs w:val="28"/>
        </w:rPr>
        <w:t>：</w:t>
      </w:r>
    </w:p>
    <w:p w:rsidR="00C27DA4" w:rsidRPr="006C0E09" w:rsidRDefault="006C0E09">
      <w:pPr>
        <w:widowControl/>
        <w:spacing w:line="560" w:lineRule="exact"/>
        <w:jc w:val="center"/>
        <w:rPr>
          <w:rFonts w:ascii="方正小标宋简体" w:eastAsia="方正小标宋简体" w:hAnsi="方正小标宋简体" w:cs="方正小标宋简体"/>
          <w:kern w:val="0"/>
          <w:sz w:val="44"/>
          <w:szCs w:val="44"/>
          <w:lang w:bidi="ar"/>
        </w:rPr>
      </w:pPr>
      <w:r w:rsidRPr="006C0E09">
        <w:rPr>
          <w:rFonts w:ascii="方正小标宋简体" w:eastAsia="方正小标宋简体" w:hAnsi="方正小标宋简体" w:cs="方正小标宋简体" w:hint="eastAsia"/>
          <w:kern w:val="0"/>
          <w:sz w:val="44"/>
          <w:szCs w:val="44"/>
          <w:lang w:bidi="ar"/>
        </w:rPr>
        <w:t>关于开展2020年度团员教育评议工作的通知</w:t>
      </w:r>
    </w:p>
    <w:p w:rsidR="008F56DB" w:rsidRDefault="008F56DB">
      <w:pPr>
        <w:widowControl/>
        <w:spacing w:line="560" w:lineRule="exact"/>
        <w:rPr>
          <w:rFonts w:ascii="仿宋_GB2312" w:hAnsi="仿宋_GB2312" w:cs="仿宋_GB2312"/>
          <w:kern w:val="0"/>
          <w:szCs w:val="32"/>
          <w:lang w:bidi="ar"/>
        </w:rPr>
      </w:pPr>
    </w:p>
    <w:p w:rsidR="00C27DA4" w:rsidRPr="006C0E09" w:rsidRDefault="006C0E09">
      <w:pPr>
        <w:widowControl/>
        <w:spacing w:line="560" w:lineRule="exact"/>
        <w:rPr>
          <w:rFonts w:ascii="仿宋_GB2312" w:hAnsi="仿宋_GB2312" w:cs="仿宋_GB2312"/>
          <w:kern w:val="0"/>
          <w:szCs w:val="32"/>
          <w:lang w:bidi="ar"/>
        </w:rPr>
      </w:pPr>
      <w:r w:rsidRPr="006C0E09">
        <w:rPr>
          <w:rFonts w:ascii="仿宋_GB2312" w:hAnsi="仿宋_GB2312" w:cs="仿宋_GB2312" w:hint="eastAsia"/>
          <w:kern w:val="0"/>
          <w:szCs w:val="32"/>
          <w:lang w:bidi="ar"/>
        </w:rPr>
        <w:t>各二级团委：</w:t>
      </w:r>
    </w:p>
    <w:p w:rsidR="00C27DA4" w:rsidRPr="006C0E09" w:rsidRDefault="006C0E09">
      <w:pPr>
        <w:widowControl/>
        <w:spacing w:line="560" w:lineRule="exact"/>
        <w:ind w:firstLineChars="200" w:firstLine="632"/>
        <w:rPr>
          <w:rFonts w:ascii="仿宋_GB2312" w:hAnsi="仿宋_GB2312" w:cs="仿宋_GB2312"/>
          <w:kern w:val="0"/>
          <w:szCs w:val="32"/>
          <w:lang w:bidi="ar"/>
        </w:rPr>
      </w:pPr>
      <w:r w:rsidRPr="006C0E09">
        <w:rPr>
          <w:rFonts w:ascii="仿宋_GB2312" w:hAnsi="仿宋_GB2312" w:cs="仿宋_GB2312" w:hint="eastAsia"/>
          <w:szCs w:val="32"/>
        </w:rPr>
        <w:t>为深入贯彻习近平新时代中国特色社会主义思想，贯彻落实习近平总书记关于青年工作的重要思想，加强和改进新时代团员教育管理工作，现决定开展2020年度全校团员教育评议工作，有关事宜通知如下：</w:t>
      </w:r>
    </w:p>
    <w:p w:rsidR="00C27DA4" w:rsidRPr="006C0E09" w:rsidRDefault="006C0E09">
      <w:pPr>
        <w:pStyle w:val="a3"/>
        <w:widowControl/>
        <w:numPr>
          <w:ilvl w:val="0"/>
          <w:numId w:val="1"/>
        </w:numPr>
        <w:spacing w:beforeAutospacing="0" w:afterAutospacing="0" w:line="560" w:lineRule="exact"/>
        <w:ind w:firstLine="420"/>
        <w:rPr>
          <w:rStyle w:val="a4"/>
          <w:rFonts w:ascii="黑体" w:eastAsia="黑体" w:hAnsi="黑体" w:cs="黑体"/>
          <w:b w:val="0"/>
          <w:bCs/>
          <w:sz w:val="32"/>
          <w:szCs w:val="32"/>
        </w:rPr>
      </w:pPr>
      <w:r w:rsidRPr="006C0E09">
        <w:rPr>
          <w:rStyle w:val="a4"/>
          <w:rFonts w:ascii="黑体" w:eastAsia="黑体" w:hAnsi="黑体" w:cs="黑体" w:hint="eastAsia"/>
          <w:b w:val="0"/>
          <w:bCs/>
          <w:sz w:val="32"/>
          <w:szCs w:val="32"/>
        </w:rPr>
        <w:t>教育评议对象</w:t>
      </w:r>
    </w:p>
    <w:p w:rsidR="00C27DA4" w:rsidRPr="006C0E09" w:rsidRDefault="006C0E09">
      <w:pPr>
        <w:pStyle w:val="a3"/>
        <w:widowControl/>
        <w:spacing w:beforeAutospacing="0" w:afterAutospacing="0" w:line="560" w:lineRule="exact"/>
        <w:ind w:firstLineChars="200" w:firstLine="632"/>
        <w:jc w:val="both"/>
        <w:rPr>
          <w:rStyle w:val="a4"/>
          <w:rFonts w:ascii="仿宋_GB2312" w:hAnsi="仿宋_GB2312" w:cs="仿宋_GB2312"/>
          <w:sz w:val="32"/>
          <w:szCs w:val="32"/>
        </w:rPr>
      </w:pPr>
      <w:r w:rsidRPr="006C0E09">
        <w:rPr>
          <w:rFonts w:ascii="仿宋_GB2312" w:hAnsi="仿宋_GB2312" w:cs="仿宋_GB2312" w:hint="eastAsia"/>
          <w:sz w:val="32"/>
          <w:szCs w:val="32"/>
        </w:rPr>
        <w:t>教育评议的对象为全体团员。保留团籍的共产党员应积极参加党的组织生活,可不参加团员教育评议和年度团籍注册,自愿参加者不限。</w:t>
      </w:r>
    </w:p>
    <w:p w:rsidR="00C27DA4" w:rsidRPr="006C0E09" w:rsidRDefault="006C0E09">
      <w:pPr>
        <w:pStyle w:val="a3"/>
        <w:widowControl/>
        <w:numPr>
          <w:ilvl w:val="0"/>
          <w:numId w:val="1"/>
        </w:numPr>
        <w:spacing w:beforeAutospacing="0" w:afterAutospacing="0" w:line="560" w:lineRule="exact"/>
        <w:ind w:firstLine="420"/>
        <w:rPr>
          <w:rStyle w:val="a4"/>
          <w:rFonts w:ascii="黑体" w:eastAsia="黑体" w:hAnsi="黑体" w:cs="黑体"/>
          <w:b w:val="0"/>
          <w:bCs/>
          <w:sz w:val="32"/>
          <w:szCs w:val="32"/>
        </w:rPr>
      </w:pPr>
      <w:r w:rsidRPr="006C0E09">
        <w:rPr>
          <w:rStyle w:val="a4"/>
          <w:rFonts w:ascii="黑体" w:eastAsia="黑体" w:hAnsi="黑体" w:cs="黑体" w:hint="eastAsia"/>
          <w:b w:val="0"/>
          <w:bCs/>
          <w:sz w:val="32"/>
          <w:szCs w:val="32"/>
        </w:rPr>
        <w:t>教育评议内容及流程</w:t>
      </w:r>
    </w:p>
    <w:p w:rsidR="00C27DA4" w:rsidRPr="006C0E09" w:rsidRDefault="006C0E09">
      <w:pPr>
        <w:pStyle w:val="a3"/>
        <w:widowControl/>
        <w:spacing w:beforeAutospacing="0" w:afterAutospacing="0" w:line="560" w:lineRule="exact"/>
        <w:ind w:firstLineChars="200" w:firstLine="632"/>
        <w:jc w:val="both"/>
        <w:rPr>
          <w:rFonts w:ascii="仿宋_GB2312" w:hAnsi="仿宋_GB2312" w:cs="仿宋_GB2312"/>
          <w:sz w:val="32"/>
          <w:szCs w:val="32"/>
        </w:rPr>
      </w:pPr>
      <w:r w:rsidRPr="006C0E09">
        <w:rPr>
          <w:rFonts w:ascii="仿宋_GB2312" w:hAnsi="仿宋_GB2312" w:cs="仿宋_GB2312" w:hint="eastAsia"/>
          <w:sz w:val="32"/>
          <w:szCs w:val="32"/>
        </w:rPr>
        <w:t>1.团支部组织团员开展学习教育活动,每名</w:t>
      </w:r>
      <w:r w:rsidR="008F56DB">
        <w:rPr>
          <w:rFonts w:ascii="仿宋_GB2312" w:hAnsi="仿宋_GB2312" w:cs="仿宋_GB2312" w:hint="eastAsia"/>
          <w:sz w:val="32"/>
          <w:szCs w:val="32"/>
        </w:rPr>
        <w:t>团员围绕在评议年度内的个人表现和发挥作用情况等撰写自我评价材料；</w:t>
      </w:r>
    </w:p>
    <w:p w:rsidR="00C27DA4" w:rsidRPr="006C0E09" w:rsidRDefault="006C0E09">
      <w:pPr>
        <w:pStyle w:val="a3"/>
        <w:widowControl/>
        <w:spacing w:beforeAutospacing="0" w:afterAutospacing="0" w:line="560" w:lineRule="exact"/>
        <w:ind w:firstLineChars="200" w:firstLine="632"/>
        <w:jc w:val="both"/>
        <w:rPr>
          <w:rFonts w:ascii="仿宋_GB2312" w:hAnsi="仿宋_GB2312" w:cs="仿宋_GB2312"/>
          <w:sz w:val="32"/>
          <w:szCs w:val="32"/>
        </w:rPr>
      </w:pPr>
      <w:r w:rsidRPr="006C0E09">
        <w:rPr>
          <w:rFonts w:ascii="仿宋_GB2312" w:hAnsi="仿宋_GB2312" w:cs="仿宋_GB2312" w:hint="eastAsia"/>
          <w:sz w:val="32"/>
          <w:szCs w:val="32"/>
        </w:rPr>
        <w:t>2.团支部召开支部大会,每名团员根据学习教育情况和自我评价材料进行自述;其他团员对其进行评议,肯定成绩、指出不足，以支部为单位对所有团员进行测评投票;</w:t>
      </w:r>
    </w:p>
    <w:p w:rsidR="00C27DA4" w:rsidRPr="006C0E09" w:rsidRDefault="006C0E09">
      <w:pPr>
        <w:pStyle w:val="a3"/>
        <w:widowControl/>
        <w:spacing w:beforeAutospacing="0" w:afterAutospacing="0" w:line="560" w:lineRule="exact"/>
        <w:ind w:firstLineChars="200" w:firstLine="632"/>
        <w:jc w:val="both"/>
        <w:rPr>
          <w:rFonts w:ascii="仿宋_GB2312" w:hAnsi="仿宋_GB2312" w:cs="仿宋_GB2312"/>
          <w:sz w:val="32"/>
          <w:szCs w:val="32"/>
        </w:rPr>
      </w:pPr>
      <w:r w:rsidRPr="006C0E09">
        <w:rPr>
          <w:rFonts w:ascii="仿宋_GB2312" w:hAnsi="仿宋_GB2312" w:cs="仿宋_GB2312" w:hint="eastAsia"/>
          <w:sz w:val="32"/>
          <w:szCs w:val="32"/>
        </w:rPr>
        <w:t>3.支部委员会综合个人自评、团员互评和测评投票结果,结合团员日常表现和《中国共产主义青年团基层组织“三会两制一课”实施细则 (试行) 》</w:t>
      </w:r>
      <w:r w:rsidRPr="006C0E09">
        <w:rPr>
          <w:rFonts w:ascii="宋体" w:eastAsia="宋体" w:hAnsi="宋体" w:cs="宋体" w:hint="eastAsia"/>
          <w:szCs w:val="24"/>
        </w:rPr>
        <w:t>，</w:t>
      </w:r>
      <w:r w:rsidRPr="006C0E09">
        <w:rPr>
          <w:rFonts w:ascii="仿宋_GB2312" w:hAnsi="仿宋_GB2312" w:cs="仿宋_GB2312" w:hint="eastAsia"/>
          <w:sz w:val="32"/>
          <w:szCs w:val="32"/>
        </w:rPr>
        <w:t>研究提出每名团员的建议评议等次并填写《中</w:t>
      </w:r>
      <w:r w:rsidRPr="006C0E09">
        <w:rPr>
          <w:rFonts w:ascii="仿宋_GB2312" w:hAnsi="仿宋_GB2312" w:cs="仿宋_GB2312" w:hint="eastAsia"/>
          <w:sz w:val="32"/>
          <w:szCs w:val="32"/>
        </w:rPr>
        <w:lastRenderedPageBreak/>
        <w:t>国石油大学（华东）共青团员民主评议表》（附件8），报上级团委批准；</w:t>
      </w:r>
    </w:p>
    <w:p w:rsidR="00C27DA4" w:rsidRPr="006C0E09" w:rsidRDefault="006C0E09">
      <w:pPr>
        <w:pStyle w:val="a3"/>
        <w:widowControl/>
        <w:spacing w:beforeAutospacing="0" w:afterAutospacing="0" w:line="560" w:lineRule="exact"/>
        <w:ind w:firstLineChars="200" w:firstLine="632"/>
        <w:jc w:val="both"/>
        <w:rPr>
          <w:rFonts w:ascii="仿宋_GB2312" w:hAnsi="仿宋_GB2312" w:cs="仿宋_GB2312"/>
          <w:sz w:val="32"/>
          <w:szCs w:val="32"/>
        </w:rPr>
      </w:pPr>
      <w:r w:rsidRPr="006C0E09">
        <w:rPr>
          <w:rFonts w:ascii="仿宋_GB2312" w:hAnsi="仿宋_GB2312" w:cs="仿宋_GB2312" w:hint="eastAsia"/>
          <w:sz w:val="32"/>
          <w:szCs w:val="32"/>
        </w:rPr>
        <w:t>4.待上级团委批准后，团支委应将团员教育评议结果写入《团支部工作手册》，并录入“智慧团建”系统。</w:t>
      </w:r>
    </w:p>
    <w:p w:rsidR="00C27DA4" w:rsidRPr="006C0E09" w:rsidRDefault="006C0E09">
      <w:pPr>
        <w:pStyle w:val="a3"/>
        <w:widowControl/>
        <w:numPr>
          <w:ilvl w:val="0"/>
          <w:numId w:val="1"/>
        </w:numPr>
        <w:spacing w:beforeAutospacing="0" w:afterAutospacing="0" w:line="560" w:lineRule="exact"/>
        <w:ind w:firstLine="420"/>
        <w:rPr>
          <w:rStyle w:val="a4"/>
          <w:rFonts w:ascii="黑体" w:eastAsia="黑体" w:hAnsi="黑体" w:cs="黑体"/>
          <w:b w:val="0"/>
          <w:bCs/>
          <w:sz w:val="32"/>
          <w:szCs w:val="32"/>
        </w:rPr>
      </w:pPr>
      <w:r w:rsidRPr="006C0E09">
        <w:rPr>
          <w:rStyle w:val="a4"/>
          <w:rFonts w:ascii="黑体" w:eastAsia="黑体" w:hAnsi="黑体" w:cs="黑体" w:hint="eastAsia"/>
          <w:b w:val="0"/>
          <w:bCs/>
          <w:sz w:val="32"/>
          <w:szCs w:val="32"/>
        </w:rPr>
        <w:t>教育评议等次</w:t>
      </w:r>
    </w:p>
    <w:p w:rsidR="00C27DA4" w:rsidRPr="006C0E09" w:rsidRDefault="006C0E09">
      <w:pPr>
        <w:pStyle w:val="a3"/>
        <w:widowControl/>
        <w:spacing w:beforeAutospacing="0" w:afterAutospacing="0" w:line="560" w:lineRule="exact"/>
        <w:ind w:firstLineChars="200" w:firstLine="632"/>
        <w:jc w:val="both"/>
        <w:rPr>
          <w:rFonts w:ascii="仿宋_GB2312" w:hAnsi="仿宋_GB2312" w:cs="仿宋_GB2312"/>
          <w:sz w:val="32"/>
          <w:szCs w:val="32"/>
        </w:rPr>
      </w:pPr>
      <w:r w:rsidRPr="006C0E09">
        <w:rPr>
          <w:rFonts w:ascii="仿宋_GB2312" w:hAnsi="仿宋_GB2312" w:cs="仿宋_GB2312" w:hint="eastAsia"/>
          <w:sz w:val="32"/>
          <w:szCs w:val="32"/>
        </w:rPr>
        <w:t>团员评议等次分为:优秀、合格、基本合格、不合格四个等次,其中优秀等次团员数量应控制在参加评议团员人数的30%以内。</w:t>
      </w:r>
    </w:p>
    <w:p w:rsidR="00C27DA4" w:rsidRPr="006C0E09" w:rsidRDefault="006C0E09">
      <w:pPr>
        <w:pStyle w:val="a3"/>
        <w:widowControl/>
        <w:numPr>
          <w:ilvl w:val="0"/>
          <w:numId w:val="1"/>
        </w:numPr>
        <w:spacing w:beforeAutospacing="0" w:afterAutospacing="0" w:line="560" w:lineRule="exact"/>
        <w:ind w:firstLine="420"/>
        <w:rPr>
          <w:rStyle w:val="a4"/>
          <w:rFonts w:ascii="黑体" w:eastAsia="黑体" w:hAnsi="黑体" w:cs="黑体"/>
          <w:b w:val="0"/>
          <w:bCs/>
          <w:sz w:val="32"/>
          <w:szCs w:val="32"/>
        </w:rPr>
      </w:pPr>
      <w:r w:rsidRPr="006C0E09">
        <w:rPr>
          <w:rStyle w:val="a4"/>
          <w:rFonts w:ascii="黑体" w:eastAsia="黑体" w:hAnsi="黑体" w:cs="黑体" w:hint="eastAsia"/>
          <w:b w:val="0"/>
          <w:bCs/>
          <w:sz w:val="32"/>
          <w:szCs w:val="32"/>
        </w:rPr>
        <w:t>教育评议结果处理</w:t>
      </w:r>
    </w:p>
    <w:p w:rsidR="00C27DA4" w:rsidRPr="006C0E09" w:rsidRDefault="006C0E09">
      <w:pPr>
        <w:pStyle w:val="a3"/>
        <w:widowControl/>
        <w:spacing w:beforeAutospacing="0" w:afterAutospacing="0" w:line="560" w:lineRule="exact"/>
        <w:ind w:firstLineChars="200" w:firstLine="632"/>
        <w:jc w:val="both"/>
        <w:rPr>
          <w:rFonts w:ascii="仿宋_GB2312" w:hAnsi="仿宋_GB2312" w:cs="仿宋_GB2312"/>
          <w:sz w:val="32"/>
          <w:szCs w:val="32"/>
        </w:rPr>
      </w:pPr>
      <w:r w:rsidRPr="006C0E09">
        <w:rPr>
          <w:rFonts w:ascii="仿宋_GB2312" w:hAnsi="仿宋_GB2312" w:cs="仿宋_GB2312" w:hint="eastAsia"/>
          <w:sz w:val="32"/>
          <w:szCs w:val="32"/>
        </w:rPr>
        <w:t>1.对评议等次为优秀的团员,可在一定范围内进行公示,团组织应结合实际予以奖励；</w:t>
      </w:r>
    </w:p>
    <w:p w:rsidR="00C27DA4" w:rsidRPr="006C0E09" w:rsidRDefault="006C0E09">
      <w:pPr>
        <w:pStyle w:val="a3"/>
        <w:widowControl/>
        <w:spacing w:beforeAutospacing="0" w:afterAutospacing="0" w:line="560" w:lineRule="exact"/>
        <w:ind w:firstLineChars="200" w:firstLine="632"/>
        <w:jc w:val="both"/>
        <w:rPr>
          <w:rFonts w:ascii="仿宋_GB2312" w:hAnsi="仿宋_GB2312" w:cs="仿宋_GB2312"/>
          <w:sz w:val="32"/>
          <w:szCs w:val="32"/>
        </w:rPr>
      </w:pPr>
      <w:r w:rsidRPr="006C0E09">
        <w:rPr>
          <w:rFonts w:ascii="仿宋_GB2312" w:hAnsi="仿宋_GB2312" w:cs="仿宋_GB2312" w:hint="eastAsia"/>
          <w:sz w:val="32"/>
          <w:szCs w:val="32"/>
        </w:rPr>
        <w:t>2.对评议等次为基本合格的团员,应由支部书记进行谈话,予以教育帮助；</w:t>
      </w:r>
    </w:p>
    <w:p w:rsidR="00C27DA4" w:rsidRPr="006C0E09" w:rsidRDefault="006C0E09">
      <w:pPr>
        <w:pStyle w:val="a3"/>
        <w:widowControl/>
        <w:spacing w:beforeAutospacing="0" w:afterAutospacing="0" w:line="560" w:lineRule="exact"/>
        <w:ind w:firstLineChars="200" w:firstLine="632"/>
        <w:jc w:val="both"/>
        <w:rPr>
          <w:rStyle w:val="a4"/>
          <w:rFonts w:ascii="仿宋_GB2312" w:hAnsi="仿宋_GB2312" w:cs="仿宋_GB2312"/>
          <w:sz w:val="32"/>
          <w:szCs w:val="32"/>
        </w:rPr>
      </w:pPr>
      <w:r w:rsidRPr="006C0E09">
        <w:rPr>
          <w:rFonts w:ascii="仿宋_GB2312" w:hAnsi="仿宋_GB2312" w:cs="仿宋_GB2312" w:hint="eastAsia"/>
          <w:sz w:val="32"/>
          <w:szCs w:val="32"/>
        </w:rPr>
        <w:t>3.对评议等次为不合格的团员,团组织要对其进行教育帮助, 限期改正。三至六个月后,对能够接受团组织批评教育,反省自身错误,有明显改进的团员,再次进行团员评议;对不接受教育帮助或经教育帮助仍不改进的团员,应当劝其退团,劝而不退的由支部大会决定除名,并报上级委员会批准。</w:t>
      </w:r>
    </w:p>
    <w:p w:rsidR="00C27DA4" w:rsidRPr="006C0E09" w:rsidRDefault="006C0E09">
      <w:pPr>
        <w:pStyle w:val="a3"/>
        <w:widowControl/>
        <w:spacing w:beforeAutospacing="0" w:afterAutospacing="0" w:line="560" w:lineRule="exact"/>
        <w:ind w:firstLineChars="200" w:firstLine="632"/>
        <w:jc w:val="both"/>
        <w:rPr>
          <w:rStyle w:val="a4"/>
          <w:rFonts w:ascii="仿宋_GB2312" w:hAnsi="仿宋_GB2312" w:cs="仿宋_GB2312"/>
          <w:sz w:val="32"/>
          <w:szCs w:val="32"/>
        </w:rPr>
      </w:pPr>
      <w:r w:rsidRPr="006C0E09">
        <w:rPr>
          <w:rFonts w:ascii="仿宋_GB2312" w:hAnsi="仿宋_GB2312" w:cs="仿宋_GB2312" w:hint="eastAsia"/>
          <w:sz w:val="32"/>
          <w:szCs w:val="32"/>
        </w:rPr>
        <w:t>4.处置不合格团员要严肃慎重、实事求是,做到事实清楚、 理由充分,处理恰当、手续完备,不定比例、不下指标。支部大会在讨论决定对不合格团员的处置时,除特殊情况外,应当吸收本人参加,认真听取本人的意见。决定后如果本人不认同评议结果,可以提出申诉, 有关团组织应及时处理或迅速转递,不得扣压。</w:t>
      </w:r>
    </w:p>
    <w:p w:rsidR="00C27DA4" w:rsidRPr="006C0E09" w:rsidRDefault="006C0E09">
      <w:pPr>
        <w:pStyle w:val="a3"/>
        <w:widowControl/>
        <w:spacing w:beforeAutospacing="0" w:afterAutospacing="0" w:line="560" w:lineRule="exact"/>
        <w:ind w:firstLineChars="200" w:firstLine="632"/>
        <w:jc w:val="both"/>
        <w:rPr>
          <w:rStyle w:val="a4"/>
          <w:rFonts w:ascii="仿宋_GB2312" w:hAnsi="仿宋_GB2312" w:cs="仿宋_GB2312"/>
          <w:b w:val="0"/>
          <w:bCs/>
          <w:sz w:val="32"/>
          <w:szCs w:val="32"/>
        </w:rPr>
      </w:pPr>
      <w:r w:rsidRPr="006C0E09">
        <w:rPr>
          <w:rStyle w:val="a4"/>
          <w:rFonts w:ascii="仿宋_GB2312" w:hAnsi="仿宋_GB2312" w:cs="仿宋_GB2312" w:hint="eastAsia"/>
          <w:b w:val="0"/>
          <w:bCs/>
          <w:sz w:val="32"/>
          <w:szCs w:val="32"/>
        </w:rPr>
        <w:lastRenderedPageBreak/>
        <w:t>5.本次团员教育评议结果将作为本年度“优秀共青团干部”与“优秀共青团员”评选的依托。</w:t>
      </w:r>
    </w:p>
    <w:p w:rsidR="00C27DA4" w:rsidRPr="006C0E09" w:rsidRDefault="006C0E09">
      <w:pPr>
        <w:pStyle w:val="a3"/>
        <w:widowControl/>
        <w:numPr>
          <w:ilvl w:val="0"/>
          <w:numId w:val="1"/>
        </w:numPr>
        <w:spacing w:beforeAutospacing="0" w:afterAutospacing="0" w:line="560" w:lineRule="exact"/>
        <w:ind w:firstLine="420"/>
        <w:rPr>
          <w:rStyle w:val="a4"/>
          <w:rFonts w:ascii="黑体" w:eastAsia="黑体" w:hAnsi="黑体" w:cs="黑体"/>
          <w:b w:val="0"/>
          <w:bCs/>
          <w:sz w:val="32"/>
          <w:szCs w:val="32"/>
        </w:rPr>
      </w:pPr>
      <w:r w:rsidRPr="006C0E09">
        <w:rPr>
          <w:rStyle w:val="a4"/>
          <w:rFonts w:ascii="黑体" w:eastAsia="黑体" w:hAnsi="黑体" w:cs="黑体" w:hint="eastAsia"/>
          <w:b w:val="0"/>
          <w:bCs/>
          <w:sz w:val="32"/>
          <w:szCs w:val="32"/>
        </w:rPr>
        <w:t>相关要求</w:t>
      </w:r>
    </w:p>
    <w:p w:rsidR="00C27DA4" w:rsidRPr="006C0E09" w:rsidRDefault="006C0E09">
      <w:pPr>
        <w:pStyle w:val="a3"/>
        <w:widowControl/>
        <w:spacing w:beforeAutospacing="0" w:afterAutospacing="0" w:line="560" w:lineRule="exact"/>
        <w:ind w:firstLineChars="200" w:firstLine="632"/>
        <w:jc w:val="both"/>
        <w:rPr>
          <w:rFonts w:ascii="宋体" w:eastAsia="宋体" w:hAnsi="宋体" w:cs="宋体"/>
          <w:sz w:val="28"/>
          <w:szCs w:val="28"/>
        </w:rPr>
      </w:pPr>
      <w:r w:rsidRPr="006C0E09">
        <w:rPr>
          <w:rFonts w:ascii="仿宋_GB2312" w:hAnsi="仿宋_GB2312" w:cs="仿宋_GB2312" w:hint="eastAsia"/>
          <w:sz w:val="32"/>
          <w:szCs w:val="32"/>
        </w:rPr>
        <w:t>落实团员教育评议工作是严肃团内政治纪律的重要内容，各二级团委务必切实抓好工作制度和责任落实，各二级团委书记作为本单位推动工作落实的第一责任人，监督各团支部做好具体工作，校团委将对工作落实情况进行抽查。</w:t>
      </w:r>
    </w:p>
    <w:p w:rsidR="008F56DB" w:rsidRDefault="008F56DB">
      <w:pPr>
        <w:widowControl/>
        <w:wordWrap w:val="0"/>
        <w:spacing w:line="560" w:lineRule="exact"/>
        <w:jc w:val="right"/>
        <w:rPr>
          <w:rFonts w:ascii="仿宋_GB2312" w:hAnsi="仿宋_GB2312" w:cs="仿宋_GB2312"/>
          <w:kern w:val="0"/>
          <w:szCs w:val="32"/>
          <w:lang w:bidi="ar"/>
        </w:rPr>
      </w:pPr>
    </w:p>
    <w:p w:rsidR="00C27DA4" w:rsidRPr="006C0E09" w:rsidRDefault="006C0E09" w:rsidP="008F56DB">
      <w:pPr>
        <w:widowControl/>
        <w:spacing w:line="560" w:lineRule="exact"/>
        <w:jc w:val="right"/>
        <w:rPr>
          <w:rFonts w:ascii="仿宋_GB2312" w:hAnsi="仿宋_GB2312" w:cs="仿宋_GB2312"/>
          <w:szCs w:val="32"/>
        </w:rPr>
      </w:pPr>
      <w:r w:rsidRPr="006C0E09">
        <w:rPr>
          <w:rFonts w:ascii="仿宋_GB2312" w:hAnsi="仿宋_GB2312" w:cs="仿宋_GB2312" w:hint="eastAsia"/>
          <w:kern w:val="0"/>
          <w:szCs w:val="32"/>
          <w:lang w:bidi="ar"/>
        </w:rPr>
        <w:t>共青团中国石油大学委员会</w:t>
      </w:r>
    </w:p>
    <w:p w:rsidR="00C27DA4" w:rsidRPr="006C0E09" w:rsidRDefault="006C0E09">
      <w:pPr>
        <w:widowControl/>
        <w:wordWrap w:val="0"/>
        <w:spacing w:line="560" w:lineRule="exact"/>
        <w:ind w:right="640"/>
        <w:jc w:val="right"/>
        <w:rPr>
          <w:rFonts w:ascii="仿宋_GB2312" w:hAnsi="仿宋_GB2312" w:cs="仿宋_GB2312"/>
          <w:kern w:val="0"/>
          <w:szCs w:val="32"/>
          <w:lang w:bidi="ar"/>
        </w:rPr>
      </w:pPr>
      <w:r w:rsidRPr="006C0E09">
        <w:rPr>
          <w:rFonts w:ascii="仿宋_GB2312" w:hAnsi="仿宋_GB2312" w:cs="仿宋_GB2312" w:hint="eastAsia"/>
          <w:kern w:val="0"/>
          <w:szCs w:val="32"/>
          <w:lang w:bidi="ar"/>
        </w:rPr>
        <w:t>2021年</w:t>
      </w:r>
      <w:r w:rsidR="008F56DB">
        <w:rPr>
          <w:rFonts w:ascii="仿宋_GB2312" w:hAnsi="仿宋_GB2312" w:cs="仿宋_GB2312"/>
          <w:kern w:val="0"/>
          <w:szCs w:val="32"/>
          <w:lang w:bidi="ar"/>
        </w:rPr>
        <w:t>4</w:t>
      </w:r>
      <w:r w:rsidRPr="006C0E09">
        <w:rPr>
          <w:rFonts w:ascii="仿宋_GB2312" w:hAnsi="仿宋_GB2312" w:cs="仿宋_GB2312" w:hint="eastAsia"/>
          <w:kern w:val="0"/>
          <w:szCs w:val="32"/>
          <w:lang w:bidi="ar"/>
        </w:rPr>
        <w:t>月</w:t>
      </w:r>
      <w:r w:rsidR="00D47333">
        <w:rPr>
          <w:rFonts w:ascii="仿宋_GB2312" w:hAnsi="仿宋_GB2312" w:cs="仿宋_GB2312"/>
          <w:kern w:val="0"/>
          <w:szCs w:val="32"/>
          <w:lang w:bidi="ar"/>
        </w:rPr>
        <w:t>9</w:t>
      </w:r>
      <w:r w:rsidRPr="006C0E09">
        <w:rPr>
          <w:rFonts w:ascii="仿宋_GB2312" w:hAnsi="仿宋_GB2312" w:cs="仿宋_GB2312" w:hint="eastAsia"/>
          <w:kern w:val="0"/>
          <w:szCs w:val="32"/>
          <w:lang w:bidi="ar"/>
        </w:rPr>
        <w:t>日</w:t>
      </w:r>
    </w:p>
    <w:p w:rsidR="00C27DA4" w:rsidRPr="006C0E09" w:rsidRDefault="006C0E09">
      <w:pPr>
        <w:rPr>
          <w:rFonts w:ascii="仿宋_GB2312" w:hAnsi="仿宋_GB2312" w:cs="仿宋_GB2312"/>
          <w:kern w:val="0"/>
          <w:szCs w:val="32"/>
          <w:lang w:bidi="ar"/>
        </w:rPr>
      </w:pPr>
      <w:r w:rsidRPr="006C0E09">
        <w:rPr>
          <w:rFonts w:ascii="仿宋_GB2312" w:hAnsi="仿宋_GB2312" w:cs="仿宋_GB2312" w:hint="eastAsia"/>
          <w:kern w:val="0"/>
          <w:szCs w:val="32"/>
          <w:lang w:bidi="ar"/>
        </w:rPr>
        <w:br w:type="page"/>
      </w:r>
    </w:p>
    <w:p w:rsidR="00C27DA4" w:rsidRPr="006C0E09" w:rsidRDefault="00C27DA4">
      <w:pPr>
        <w:spacing w:line="500" w:lineRule="exact"/>
        <w:rPr>
          <w:rFonts w:ascii="仿宋_GB2312" w:hAnsi="仿宋_GB2312" w:cs="仿宋_GB2312"/>
          <w:sz w:val="28"/>
          <w:szCs w:val="28"/>
        </w:rPr>
        <w:sectPr w:rsidR="00C27DA4" w:rsidRPr="006C0E09">
          <w:pgSz w:w="11906" w:h="16838"/>
          <w:pgMar w:top="2098" w:right="1474" w:bottom="1984" w:left="1587" w:header="851" w:footer="1417" w:gutter="0"/>
          <w:cols w:space="0"/>
          <w:docGrid w:type="linesAndChars" w:linePitch="579" w:charSpace="-842"/>
        </w:sectPr>
      </w:pPr>
    </w:p>
    <w:p w:rsidR="00C27DA4" w:rsidRDefault="006C0E09">
      <w:pPr>
        <w:spacing w:line="500" w:lineRule="exact"/>
        <w:rPr>
          <w:rFonts w:ascii="仿宋_GB2312" w:hAnsi="仿宋_GB2312" w:cs="仿宋_GB2312"/>
          <w:sz w:val="28"/>
          <w:szCs w:val="28"/>
        </w:rPr>
      </w:pPr>
      <w:r>
        <w:rPr>
          <w:rFonts w:ascii="仿宋_GB2312" w:hAnsi="仿宋_GB2312" w:cs="仿宋_GB2312" w:hint="eastAsia"/>
          <w:sz w:val="28"/>
          <w:szCs w:val="28"/>
        </w:rPr>
        <w:lastRenderedPageBreak/>
        <w:t>附件</w:t>
      </w:r>
      <w:r w:rsidR="00D47333">
        <w:rPr>
          <w:rFonts w:ascii="仿宋_GB2312" w:hAnsi="仿宋_GB2312" w:cs="仿宋_GB2312"/>
          <w:sz w:val="28"/>
          <w:szCs w:val="28"/>
        </w:rPr>
        <w:t>2</w:t>
      </w:r>
      <w:bookmarkStart w:id="0" w:name="_GoBack"/>
      <w:bookmarkEnd w:id="0"/>
      <w:r>
        <w:rPr>
          <w:rFonts w:ascii="仿宋_GB2312" w:hAnsi="仿宋_GB2312" w:cs="仿宋_GB2312" w:hint="eastAsia"/>
          <w:sz w:val="28"/>
          <w:szCs w:val="28"/>
        </w:rPr>
        <w:t>：</w:t>
      </w:r>
    </w:p>
    <w:p w:rsidR="00C27DA4" w:rsidRDefault="006C0E09">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中国石油大学（华东）共青团员民主评议表</w:t>
      </w:r>
    </w:p>
    <w:p w:rsidR="00C27DA4" w:rsidRDefault="006C0E09">
      <w:pPr>
        <w:spacing w:line="500" w:lineRule="exact"/>
        <w:jc w:val="center"/>
        <w:rPr>
          <w:rFonts w:ascii="仿宋_GB2312" w:cs="Times New Roman"/>
          <w:sz w:val="28"/>
          <w:szCs w:val="28"/>
        </w:rPr>
      </w:pPr>
      <w:r>
        <w:rPr>
          <w:rFonts w:ascii="仿宋_GB2312" w:cs="Times New Roman" w:hint="eastAsia"/>
          <w:sz w:val="28"/>
          <w:szCs w:val="28"/>
        </w:rPr>
        <w:t>（参考</w:t>
      </w:r>
      <w:r>
        <w:rPr>
          <w:rFonts w:ascii="仿宋_GB2312" w:cs="Times New Roman"/>
          <w:sz w:val="28"/>
          <w:szCs w:val="28"/>
        </w:rPr>
        <w:t>模板）</w:t>
      </w:r>
    </w:p>
    <w:p w:rsidR="00C27DA4" w:rsidRDefault="006C0E09">
      <w:pPr>
        <w:spacing w:line="500" w:lineRule="exact"/>
        <w:rPr>
          <w:rFonts w:ascii="仿宋_GB2312" w:cs="Times New Roman"/>
          <w:sz w:val="28"/>
          <w:szCs w:val="28"/>
        </w:rPr>
      </w:pPr>
      <w:r>
        <w:rPr>
          <w:rFonts w:ascii="仿宋_GB2312" w:cs="Times New Roman" w:hint="eastAsia"/>
          <w:sz w:val="28"/>
          <w:szCs w:val="28"/>
        </w:rPr>
        <w:t>团支部名称：</w:t>
      </w:r>
    </w:p>
    <w:tbl>
      <w:tblPr>
        <w:tblpPr w:leftFromText="180" w:rightFromText="180" w:vertAnchor="text" w:horzAnchor="margin" w:tblpY="519"/>
        <w:tblW w:w="13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620"/>
        <w:gridCol w:w="620"/>
        <w:gridCol w:w="620"/>
        <w:gridCol w:w="619"/>
        <w:gridCol w:w="619"/>
        <w:gridCol w:w="619"/>
        <w:gridCol w:w="619"/>
        <w:gridCol w:w="619"/>
        <w:gridCol w:w="619"/>
        <w:gridCol w:w="619"/>
        <w:gridCol w:w="619"/>
        <w:gridCol w:w="619"/>
        <w:gridCol w:w="619"/>
        <w:gridCol w:w="619"/>
        <w:gridCol w:w="619"/>
        <w:gridCol w:w="619"/>
        <w:gridCol w:w="619"/>
        <w:gridCol w:w="619"/>
        <w:gridCol w:w="619"/>
        <w:gridCol w:w="619"/>
      </w:tblGrid>
      <w:tr w:rsidR="00C27DA4">
        <w:trPr>
          <w:trHeight w:val="763"/>
        </w:trPr>
        <w:tc>
          <w:tcPr>
            <w:tcW w:w="1214" w:type="dxa"/>
            <w:vMerge w:val="restart"/>
            <w:tcBorders>
              <w:tl2br w:val="single" w:sz="4" w:space="0" w:color="auto"/>
            </w:tcBorders>
          </w:tcPr>
          <w:p w:rsidR="00C27DA4" w:rsidRDefault="006C0E09">
            <w:pPr>
              <w:ind w:leftChars="114" w:left="365"/>
              <w:rPr>
                <w:rFonts w:ascii="黑体" w:eastAsia="黑体" w:cs="Times New Roman"/>
                <w:sz w:val="24"/>
                <w:szCs w:val="24"/>
              </w:rPr>
            </w:pPr>
            <w:r>
              <w:rPr>
                <w:rFonts w:ascii="黑体" w:eastAsia="黑体" w:cs="Times New Roman" w:hint="eastAsia"/>
                <w:sz w:val="24"/>
                <w:szCs w:val="24"/>
              </w:rPr>
              <w:t>测评</w:t>
            </w:r>
          </w:p>
          <w:p w:rsidR="00C27DA4" w:rsidRDefault="006C0E09">
            <w:pPr>
              <w:ind w:leftChars="114" w:left="365"/>
              <w:rPr>
                <w:rFonts w:ascii="黑体" w:eastAsia="黑体" w:cs="Times New Roman"/>
                <w:sz w:val="24"/>
                <w:szCs w:val="24"/>
              </w:rPr>
            </w:pPr>
            <w:r>
              <w:rPr>
                <w:rFonts w:ascii="黑体" w:eastAsia="黑体" w:cs="Times New Roman" w:hint="eastAsia"/>
                <w:sz w:val="24"/>
                <w:szCs w:val="24"/>
              </w:rPr>
              <w:t>项目</w:t>
            </w:r>
          </w:p>
          <w:p w:rsidR="00C27DA4" w:rsidRDefault="00C27DA4">
            <w:pPr>
              <w:rPr>
                <w:rFonts w:ascii="黑体" w:eastAsia="黑体" w:cs="Times New Roman"/>
                <w:sz w:val="24"/>
                <w:szCs w:val="24"/>
              </w:rPr>
            </w:pPr>
          </w:p>
          <w:p w:rsidR="00C27DA4" w:rsidRDefault="006C0E09">
            <w:pPr>
              <w:rPr>
                <w:rFonts w:ascii="黑体" w:eastAsia="黑体" w:cs="Times New Roman"/>
                <w:sz w:val="24"/>
                <w:szCs w:val="24"/>
              </w:rPr>
            </w:pPr>
            <w:r>
              <w:rPr>
                <w:rFonts w:ascii="黑体" w:eastAsia="黑体" w:cs="Times New Roman" w:hint="eastAsia"/>
                <w:sz w:val="24"/>
                <w:szCs w:val="24"/>
              </w:rPr>
              <w:t>团员</w:t>
            </w:r>
          </w:p>
          <w:p w:rsidR="00C27DA4" w:rsidRDefault="006C0E09">
            <w:pPr>
              <w:rPr>
                <w:rFonts w:eastAsia="宋体" w:cs="Times New Roman"/>
                <w:sz w:val="24"/>
                <w:szCs w:val="24"/>
              </w:rPr>
            </w:pPr>
            <w:r>
              <w:rPr>
                <w:rFonts w:ascii="黑体" w:eastAsia="黑体" w:cs="Times New Roman" w:hint="eastAsia"/>
                <w:sz w:val="24"/>
                <w:szCs w:val="24"/>
              </w:rPr>
              <w:t>姓名</w:t>
            </w:r>
          </w:p>
        </w:tc>
        <w:tc>
          <w:tcPr>
            <w:tcW w:w="2479" w:type="dxa"/>
            <w:gridSpan w:val="4"/>
            <w:tcBorders>
              <w:righ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思想政治</w:t>
            </w:r>
          </w:p>
          <w:p w:rsidR="00C27DA4" w:rsidRDefault="006C0E09">
            <w:pPr>
              <w:jc w:val="center"/>
              <w:rPr>
                <w:rFonts w:ascii="黑体" w:eastAsia="黑体" w:cs="Times New Roman"/>
                <w:sz w:val="24"/>
                <w:szCs w:val="24"/>
              </w:rPr>
            </w:pPr>
            <w:r>
              <w:rPr>
                <w:rFonts w:ascii="黑体" w:eastAsia="黑体" w:cs="Times New Roman" w:hint="eastAsia"/>
                <w:sz w:val="24"/>
                <w:szCs w:val="24"/>
              </w:rPr>
              <w:t>素质情况</w:t>
            </w:r>
          </w:p>
        </w:tc>
        <w:tc>
          <w:tcPr>
            <w:tcW w:w="2476" w:type="dxa"/>
            <w:gridSpan w:val="4"/>
            <w:tcBorders>
              <w:left w:val="double" w:sz="4" w:space="0" w:color="auto"/>
              <w:righ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遵纪守法</w:t>
            </w:r>
          </w:p>
          <w:p w:rsidR="00C27DA4" w:rsidRDefault="006C0E09">
            <w:pPr>
              <w:jc w:val="center"/>
              <w:rPr>
                <w:rFonts w:ascii="黑体" w:eastAsia="黑体" w:cs="Times New Roman"/>
                <w:sz w:val="24"/>
                <w:szCs w:val="24"/>
              </w:rPr>
            </w:pPr>
            <w:r>
              <w:rPr>
                <w:rFonts w:ascii="黑体" w:eastAsia="黑体" w:cs="Times New Roman" w:hint="eastAsia"/>
                <w:sz w:val="24"/>
                <w:szCs w:val="24"/>
              </w:rPr>
              <w:t>情况</w:t>
            </w:r>
          </w:p>
        </w:tc>
        <w:tc>
          <w:tcPr>
            <w:tcW w:w="2476" w:type="dxa"/>
            <w:gridSpan w:val="4"/>
            <w:tcBorders>
              <w:left w:val="double" w:sz="4" w:space="0" w:color="auto"/>
              <w:righ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参加组织</w:t>
            </w:r>
          </w:p>
          <w:p w:rsidR="00C27DA4" w:rsidRDefault="006C0E09">
            <w:pPr>
              <w:jc w:val="center"/>
              <w:rPr>
                <w:rFonts w:ascii="黑体" w:eastAsia="黑体" w:cs="Times New Roman"/>
                <w:sz w:val="24"/>
                <w:szCs w:val="24"/>
              </w:rPr>
            </w:pPr>
            <w:r>
              <w:rPr>
                <w:rFonts w:ascii="黑体" w:eastAsia="黑体" w:cs="Times New Roman" w:hint="eastAsia"/>
                <w:sz w:val="24"/>
                <w:szCs w:val="24"/>
              </w:rPr>
              <w:t>生活情况</w:t>
            </w:r>
          </w:p>
        </w:tc>
        <w:tc>
          <w:tcPr>
            <w:tcW w:w="2476" w:type="dxa"/>
            <w:gridSpan w:val="4"/>
            <w:tcBorders>
              <w:left w:val="double" w:sz="4" w:space="0" w:color="auto"/>
              <w:righ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发挥作用</w:t>
            </w:r>
          </w:p>
          <w:p w:rsidR="00C27DA4" w:rsidRDefault="006C0E09">
            <w:pPr>
              <w:jc w:val="center"/>
              <w:rPr>
                <w:rFonts w:ascii="黑体" w:eastAsia="黑体" w:cs="Times New Roman"/>
                <w:sz w:val="24"/>
                <w:szCs w:val="24"/>
              </w:rPr>
            </w:pPr>
            <w:r>
              <w:rPr>
                <w:rFonts w:ascii="黑体" w:eastAsia="黑体" w:cs="Times New Roman" w:hint="eastAsia"/>
                <w:sz w:val="24"/>
                <w:szCs w:val="24"/>
              </w:rPr>
              <w:t>情况</w:t>
            </w:r>
          </w:p>
        </w:tc>
        <w:tc>
          <w:tcPr>
            <w:tcW w:w="2476" w:type="dxa"/>
            <w:gridSpan w:val="4"/>
            <w:tcBorders>
              <w:lef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总体评价</w:t>
            </w:r>
          </w:p>
        </w:tc>
      </w:tr>
      <w:tr w:rsidR="00C27DA4">
        <w:trPr>
          <w:trHeight w:val="70"/>
        </w:trPr>
        <w:tc>
          <w:tcPr>
            <w:tcW w:w="1214" w:type="dxa"/>
            <w:vMerge/>
            <w:tcBorders>
              <w:tl2br w:val="single" w:sz="4" w:space="0" w:color="auto"/>
            </w:tcBorders>
          </w:tcPr>
          <w:p w:rsidR="00C27DA4" w:rsidRDefault="00C27DA4">
            <w:pPr>
              <w:rPr>
                <w:rFonts w:eastAsia="宋体" w:cs="Times New Roman"/>
                <w:sz w:val="24"/>
                <w:szCs w:val="24"/>
              </w:rPr>
            </w:pPr>
          </w:p>
        </w:tc>
        <w:tc>
          <w:tcPr>
            <w:tcW w:w="620"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优秀</w:t>
            </w:r>
          </w:p>
        </w:tc>
        <w:tc>
          <w:tcPr>
            <w:tcW w:w="620"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合格</w:t>
            </w:r>
          </w:p>
        </w:tc>
        <w:tc>
          <w:tcPr>
            <w:tcW w:w="620"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基本合格</w:t>
            </w:r>
          </w:p>
        </w:tc>
        <w:tc>
          <w:tcPr>
            <w:tcW w:w="619" w:type="dxa"/>
            <w:tcBorders>
              <w:righ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不合格</w:t>
            </w:r>
          </w:p>
        </w:tc>
        <w:tc>
          <w:tcPr>
            <w:tcW w:w="619" w:type="dxa"/>
            <w:tcBorders>
              <w:left w:val="double" w:sz="4" w:space="0" w:color="auto"/>
              <w:right w:val="sing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优秀</w:t>
            </w:r>
          </w:p>
        </w:tc>
        <w:tc>
          <w:tcPr>
            <w:tcW w:w="619" w:type="dxa"/>
            <w:tcBorders>
              <w:left w:val="sing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合格</w:t>
            </w:r>
          </w:p>
        </w:tc>
        <w:tc>
          <w:tcPr>
            <w:tcW w:w="619"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基本合格</w:t>
            </w:r>
          </w:p>
        </w:tc>
        <w:tc>
          <w:tcPr>
            <w:tcW w:w="619" w:type="dxa"/>
            <w:tcBorders>
              <w:righ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不合格</w:t>
            </w:r>
          </w:p>
        </w:tc>
        <w:tc>
          <w:tcPr>
            <w:tcW w:w="619" w:type="dxa"/>
            <w:tcBorders>
              <w:left w:val="double" w:sz="4" w:space="0" w:color="auto"/>
              <w:right w:val="sing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优秀</w:t>
            </w:r>
          </w:p>
        </w:tc>
        <w:tc>
          <w:tcPr>
            <w:tcW w:w="619" w:type="dxa"/>
            <w:tcBorders>
              <w:left w:val="sing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合格</w:t>
            </w:r>
          </w:p>
        </w:tc>
        <w:tc>
          <w:tcPr>
            <w:tcW w:w="619"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基本合格</w:t>
            </w:r>
          </w:p>
        </w:tc>
        <w:tc>
          <w:tcPr>
            <w:tcW w:w="619" w:type="dxa"/>
            <w:tcBorders>
              <w:righ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不合格</w:t>
            </w:r>
          </w:p>
        </w:tc>
        <w:tc>
          <w:tcPr>
            <w:tcW w:w="619" w:type="dxa"/>
            <w:tcBorders>
              <w:lef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优秀</w:t>
            </w:r>
          </w:p>
        </w:tc>
        <w:tc>
          <w:tcPr>
            <w:tcW w:w="619"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合格</w:t>
            </w:r>
          </w:p>
        </w:tc>
        <w:tc>
          <w:tcPr>
            <w:tcW w:w="619"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基本合格</w:t>
            </w:r>
          </w:p>
        </w:tc>
        <w:tc>
          <w:tcPr>
            <w:tcW w:w="619" w:type="dxa"/>
            <w:tcBorders>
              <w:righ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不合格</w:t>
            </w:r>
          </w:p>
        </w:tc>
        <w:tc>
          <w:tcPr>
            <w:tcW w:w="619" w:type="dxa"/>
            <w:tcBorders>
              <w:left w:val="double" w:sz="4" w:space="0" w:color="auto"/>
            </w:tcBorders>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优秀</w:t>
            </w:r>
          </w:p>
        </w:tc>
        <w:tc>
          <w:tcPr>
            <w:tcW w:w="619"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合格</w:t>
            </w:r>
          </w:p>
        </w:tc>
        <w:tc>
          <w:tcPr>
            <w:tcW w:w="619"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基本合格</w:t>
            </w:r>
          </w:p>
        </w:tc>
        <w:tc>
          <w:tcPr>
            <w:tcW w:w="619" w:type="dxa"/>
            <w:vAlign w:val="center"/>
          </w:tcPr>
          <w:p w:rsidR="00C27DA4" w:rsidRDefault="006C0E09">
            <w:pPr>
              <w:jc w:val="center"/>
              <w:rPr>
                <w:rFonts w:ascii="黑体" w:eastAsia="黑体" w:cs="Times New Roman"/>
                <w:sz w:val="24"/>
                <w:szCs w:val="24"/>
              </w:rPr>
            </w:pPr>
            <w:r>
              <w:rPr>
                <w:rFonts w:ascii="黑体" w:eastAsia="黑体" w:cs="Times New Roman" w:hint="eastAsia"/>
                <w:sz w:val="24"/>
                <w:szCs w:val="24"/>
              </w:rPr>
              <w:t>不合格</w:t>
            </w:r>
          </w:p>
        </w:tc>
      </w:tr>
      <w:tr w:rsidR="00C27DA4">
        <w:trPr>
          <w:trHeight w:val="451"/>
        </w:trPr>
        <w:tc>
          <w:tcPr>
            <w:tcW w:w="1214" w:type="dxa"/>
            <w:vAlign w:val="center"/>
          </w:tcPr>
          <w:p w:rsidR="00C27DA4" w:rsidRDefault="00C27DA4">
            <w:pPr>
              <w:jc w:val="center"/>
              <w:rPr>
                <w:rFonts w:ascii="仿宋_GB2312" w:hAnsi="宋体" w:cs="宋体"/>
                <w:sz w:val="24"/>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r>
      <w:tr w:rsidR="00C27DA4">
        <w:trPr>
          <w:trHeight w:val="457"/>
        </w:trPr>
        <w:tc>
          <w:tcPr>
            <w:tcW w:w="1214" w:type="dxa"/>
            <w:vAlign w:val="center"/>
          </w:tcPr>
          <w:p w:rsidR="00C27DA4" w:rsidRDefault="00C27DA4">
            <w:pPr>
              <w:jc w:val="center"/>
              <w:rPr>
                <w:rFonts w:ascii="仿宋_GB2312" w:hAnsi="宋体" w:cs="宋体"/>
                <w:sz w:val="24"/>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r>
      <w:tr w:rsidR="00C27DA4">
        <w:trPr>
          <w:trHeight w:val="457"/>
        </w:trPr>
        <w:tc>
          <w:tcPr>
            <w:tcW w:w="1214" w:type="dxa"/>
            <w:vAlign w:val="center"/>
          </w:tcPr>
          <w:p w:rsidR="00C27DA4" w:rsidRDefault="00C27DA4">
            <w:pPr>
              <w:jc w:val="center"/>
              <w:rPr>
                <w:rFonts w:ascii="仿宋_GB2312" w:hAnsi="宋体" w:cs="宋体"/>
                <w:sz w:val="24"/>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r>
      <w:tr w:rsidR="00C27DA4">
        <w:trPr>
          <w:trHeight w:val="457"/>
        </w:trPr>
        <w:tc>
          <w:tcPr>
            <w:tcW w:w="1214" w:type="dxa"/>
            <w:vAlign w:val="center"/>
          </w:tcPr>
          <w:p w:rsidR="00C27DA4" w:rsidRDefault="00C27DA4">
            <w:pPr>
              <w:jc w:val="center"/>
              <w:rPr>
                <w:rFonts w:ascii="仿宋_GB2312" w:hAnsi="宋体" w:cs="宋体"/>
                <w:sz w:val="24"/>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r>
      <w:tr w:rsidR="00C27DA4">
        <w:trPr>
          <w:trHeight w:val="457"/>
        </w:trPr>
        <w:tc>
          <w:tcPr>
            <w:tcW w:w="1214" w:type="dxa"/>
            <w:vAlign w:val="center"/>
          </w:tcPr>
          <w:p w:rsidR="00C27DA4" w:rsidRDefault="00C27DA4">
            <w:pPr>
              <w:widowControl/>
              <w:spacing w:line="500" w:lineRule="exact"/>
              <w:jc w:val="center"/>
              <w:rPr>
                <w:rFonts w:ascii="仿宋_GB2312" w:hAnsi="仿宋_GB2312" w:cs="仿宋_GB2312"/>
                <w:kern w:val="0"/>
                <w:sz w:val="24"/>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r>
      <w:tr w:rsidR="00C27DA4">
        <w:trPr>
          <w:trHeight w:val="457"/>
        </w:trPr>
        <w:tc>
          <w:tcPr>
            <w:tcW w:w="1214" w:type="dxa"/>
            <w:vAlign w:val="center"/>
          </w:tcPr>
          <w:p w:rsidR="00C27DA4" w:rsidRDefault="00C27DA4">
            <w:pPr>
              <w:widowControl/>
              <w:spacing w:line="500" w:lineRule="exact"/>
              <w:jc w:val="center"/>
              <w:rPr>
                <w:rFonts w:ascii="仿宋_GB2312" w:hAnsi="仿宋_GB2312" w:cs="仿宋_GB2312"/>
                <w:kern w:val="0"/>
                <w:sz w:val="24"/>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r>
      <w:tr w:rsidR="00C27DA4">
        <w:trPr>
          <w:trHeight w:val="457"/>
        </w:trPr>
        <w:tc>
          <w:tcPr>
            <w:tcW w:w="1214" w:type="dxa"/>
            <w:vAlign w:val="center"/>
          </w:tcPr>
          <w:p w:rsidR="00C27DA4" w:rsidRDefault="00C27DA4">
            <w:pPr>
              <w:widowControl/>
              <w:spacing w:line="500" w:lineRule="exact"/>
              <w:jc w:val="center"/>
              <w:rPr>
                <w:rFonts w:ascii="仿宋_GB2312" w:hAnsi="仿宋_GB2312" w:cs="仿宋_GB2312"/>
                <w:kern w:val="0"/>
                <w:sz w:val="24"/>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r>
      <w:tr w:rsidR="00C27DA4">
        <w:trPr>
          <w:trHeight w:val="457"/>
        </w:trPr>
        <w:tc>
          <w:tcPr>
            <w:tcW w:w="1214" w:type="dxa"/>
            <w:vAlign w:val="center"/>
          </w:tcPr>
          <w:p w:rsidR="00C27DA4" w:rsidRDefault="00C27DA4">
            <w:pPr>
              <w:widowControl/>
              <w:spacing w:line="500" w:lineRule="exact"/>
              <w:jc w:val="center"/>
              <w:rPr>
                <w:rFonts w:ascii="仿宋_GB2312" w:hAnsi="仿宋_GB2312" w:cs="仿宋_GB2312"/>
                <w:kern w:val="0"/>
                <w:sz w:val="24"/>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20"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right w:val="single" w:sz="4" w:space="0" w:color="auto"/>
            </w:tcBorders>
          </w:tcPr>
          <w:p w:rsidR="00C27DA4" w:rsidRDefault="00C27DA4">
            <w:pPr>
              <w:rPr>
                <w:rFonts w:eastAsia="宋体" w:cs="Times New Roman"/>
                <w:sz w:val="21"/>
                <w:szCs w:val="24"/>
              </w:rPr>
            </w:pPr>
          </w:p>
        </w:tc>
        <w:tc>
          <w:tcPr>
            <w:tcW w:w="619" w:type="dxa"/>
            <w:tcBorders>
              <w:left w:val="sing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Borders>
              <w:right w:val="double" w:sz="4" w:space="0" w:color="auto"/>
            </w:tcBorders>
          </w:tcPr>
          <w:p w:rsidR="00C27DA4" w:rsidRDefault="00C27DA4">
            <w:pPr>
              <w:rPr>
                <w:rFonts w:eastAsia="宋体" w:cs="Times New Roman"/>
                <w:sz w:val="21"/>
                <w:szCs w:val="24"/>
              </w:rPr>
            </w:pPr>
          </w:p>
        </w:tc>
        <w:tc>
          <w:tcPr>
            <w:tcW w:w="619" w:type="dxa"/>
            <w:tcBorders>
              <w:left w:val="double" w:sz="4" w:space="0" w:color="auto"/>
            </w:tcBorders>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c>
          <w:tcPr>
            <w:tcW w:w="619" w:type="dxa"/>
          </w:tcPr>
          <w:p w:rsidR="00C27DA4" w:rsidRDefault="00C27DA4">
            <w:pPr>
              <w:rPr>
                <w:rFonts w:eastAsia="宋体" w:cs="Times New Roman"/>
                <w:sz w:val="21"/>
                <w:szCs w:val="24"/>
              </w:rPr>
            </w:pPr>
          </w:p>
        </w:tc>
      </w:tr>
    </w:tbl>
    <w:p w:rsidR="00C27DA4" w:rsidRDefault="00C27DA4">
      <w:pPr>
        <w:spacing w:line="500" w:lineRule="exact"/>
        <w:rPr>
          <w:rFonts w:ascii="仿宋_GB2312" w:cs="Times New Roman"/>
          <w:sz w:val="28"/>
          <w:szCs w:val="28"/>
        </w:rPr>
      </w:pPr>
    </w:p>
    <w:p w:rsidR="00C27DA4" w:rsidRDefault="006C0E09">
      <w:pPr>
        <w:rPr>
          <w:rFonts w:ascii="仿宋_GB2312" w:hAnsi="仿宋_GB2312" w:cs="仿宋_GB2312"/>
          <w:color w:val="292929"/>
          <w:kern w:val="0"/>
          <w:szCs w:val="32"/>
          <w:lang w:bidi="ar"/>
        </w:rPr>
      </w:pPr>
      <w:r>
        <w:rPr>
          <w:rFonts w:eastAsia="宋体" w:cs="Times New Roman" w:hint="eastAsia"/>
          <w:sz w:val="21"/>
          <w:szCs w:val="24"/>
        </w:rPr>
        <w:t>注：请在对应评价等次的空格内打“√”。</w:t>
      </w:r>
    </w:p>
    <w:sectPr w:rsidR="00C27DA4">
      <w:pgSz w:w="16838" w:h="11906" w:orient="landscape"/>
      <w:pgMar w:top="1588" w:right="2155" w:bottom="1474" w:left="1814"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0E" w:rsidRDefault="00A4120E" w:rsidP="008F56DB">
      <w:r>
        <w:separator/>
      </w:r>
    </w:p>
  </w:endnote>
  <w:endnote w:type="continuationSeparator" w:id="0">
    <w:p w:rsidR="00A4120E" w:rsidRDefault="00A4120E" w:rsidP="008F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0E" w:rsidRDefault="00A4120E" w:rsidP="008F56DB">
      <w:r>
        <w:separator/>
      </w:r>
    </w:p>
  </w:footnote>
  <w:footnote w:type="continuationSeparator" w:id="0">
    <w:p w:rsidR="00A4120E" w:rsidRDefault="00A4120E" w:rsidP="008F5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A7EA5"/>
    <w:multiLevelType w:val="singleLevel"/>
    <w:tmpl w:val="251A7EA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HorizontalSpacing w:val="158"/>
  <w:drawingGridVerticalSpacing w:val="2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3A"/>
    <w:rsid w:val="0034283A"/>
    <w:rsid w:val="006C0E09"/>
    <w:rsid w:val="006F4260"/>
    <w:rsid w:val="008F56DB"/>
    <w:rsid w:val="00A4120E"/>
    <w:rsid w:val="00C27DA4"/>
    <w:rsid w:val="00D47333"/>
    <w:rsid w:val="063402E7"/>
    <w:rsid w:val="08042F37"/>
    <w:rsid w:val="12D6340E"/>
    <w:rsid w:val="131E3685"/>
    <w:rsid w:val="169B1261"/>
    <w:rsid w:val="17F7393F"/>
    <w:rsid w:val="1CE66C28"/>
    <w:rsid w:val="1DA03B52"/>
    <w:rsid w:val="1FB70B91"/>
    <w:rsid w:val="22132ABB"/>
    <w:rsid w:val="259975E4"/>
    <w:rsid w:val="27BB179C"/>
    <w:rsid w:val="290772E2"/>
    <w:rsid w:val="292D0D1A"/>
    <w:rsid w:val="2B336DE9"/>
    <w:rsid w:val="2D005E6B"/>
    <w:rsid w:val="313C525E"/>
    <w:rsid w:val="352B0B62"/>
    <w:rsid w:val="354C67A2"/>
    <w:rsid w:val="3DFE179B"/>
    <w:rsid w:val="415F536B"/>
    <w:rsid w:val="46613525"/>
    <w:rsid w:val="48E57C74"/>
    <w:rsid w:val="49702208"/>
    <w:rsid w:val="52B406F2"/>
    <w:rsid w:val="5F226354"/>
    <w:rsid w:val="64294CC7"/>
    <w:rsid w:val="69D66E1D"/>
    <w:rsid w:val="6A0E6F9A"/>
    <w:rsid w:val="6C426B6B"/>
    <w:rsid w:val="6E5E15B1"/>
    <w:rsid w:val="6F8711DA"/>
    <w:rsid w:val="71F858D5"/>
    <w:rsid w:val="75747976"/>
    <w:rsid w:val="76DC5840"/>
    <w:rsid w:val="7A243238"/>
    <w:rsid w:val="7D82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6C6481-D5A8-41AF-9325-1BDD4EE2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8F5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F56DB"/>
    <w:rPr>
      <w:rFonts w:eastAsia="仿宋_GB2312" w:cstheme="minorBidi"/>
      <w:kern w:val="2"/>
      <w:sz w:val="18"/>
      <w:szCs w:val="18"/>
    </w:rPr>
  </w:style>
  <w:style w:type="paragraph" w:styleId="a7">
    <w:name w:val="footer"/>
    <w:basedOn w:val="a"/>
    <w:link w:val="Char0"/>
    <w:rsid w:val="008F56DB"/>
    <w:pPr>
      <w:tabs>
        <w:tab w:val="center" w:pos="4153"/>
        <w:tab w:val="right" w:pos="8306"/>
      </w:tabs>
      <w:snapToGrid w:val="0"/>
      <w:jc w:val="left"/>
    </w:pPr>
    <w:rPr>
      <w:sz w:val="18"/>
      <w:szCs w:val="18"/>
    </w:rPr>
  </w:style>
  <w:style w:type="character" w:customStyle="1" w:styleId="Char0">
    <w:name w:val="页脚 Char"/>
    <w:basedOn w:val="a0"/>
    <w:link w:val="a7"/>
    <w:rsid w:val="008F56DB"/>
    <w:rPr>
      <w:rFonts w:eastAsia="仿宋_GB2312"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QAQ</dc:creator>
  <cp:lastModifiedBy>dell</cp:lastModifiedBy>
  <cp:revision>6</cp:revision>
  <dcterms:created xsi:type="dcterms:W3CDTF">2020-12-01T10:08:00Z</dcterms:created>
  <dcterms:modified xsi:type="dcterms:W3CDTF">2021-04-09T07:10:00Z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7CB0E5345A854646823E1951002582B4</vt:lpwstr>
  </property>
</Properties>
</file>