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宋体" w:eastAsia="方正小标宋_GBK"/>
          <w:color w:val="auto"/>
          <w:sz w:val="24"/>
          <w:szCs w:val="24"/>
          <w:highlight w:val="none"/>
        </w:rPr>
      </w:pPr>
      <w:r>
        <w:rPr>
          <w:sz w:val="24"/>
          <w:szCs w:val="24"/>
          <w:highlight w:val="none"/>
        </w:rPr>
        <w:drawing>
          <wp:inline distT="0" distB="0" distL="114300" distR="114300">
            <wp:extent cx="1293495" cy="371475"/>
            <wp:effectExtent l="0" t="0" r="1905" b="9525"/>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4"/>
                    <a:stretch>
                      <a:fillRect/>
                    </a:stretch>
                  </pic:blipFill>
                  <pic:spPr>
                    <a:xfrm>
                      <a:off x="0" y="0"/>
                      <a:ext cx="1293495" cy="371475"/>
                    </a:xfrm>
                    <a:prstGeom prst="rect">
                      <a:avLst/>
                    </a:prstGeom>
                    <a:noFill/>
                    <a:ln>
                      <a:noFill/>
                    </a:ln>
                  </pic:spPr>
                </pic:pic>
              </a:graphicData>
            </a:graphic>
          </wp:inline>
        </w:drawing>
      </w:r>
    </w:p>
    <w:p>
      <w:pPr>
        <w:jc w:val="center"/>
        <w:rPr>
          <w:rFonts w:hint="eastAsia" w:ascii="微软雅黑" w:hAnsi="微软雅黑" w:eastAsia="微软雅黑" w:cs="微软雅黑"/>
          <w:b/>
          <w:bCs/>
          <w:color w:val="auto"/>
          <w:sz w:val="36"/>
          <w:szCs w:val="36"/>
          <w:highlight w:val="none"/>
          <w:lang w:eastAsia="zh-CN"/>
        </w:rPr>
      </w:pPr>
      <w:r>
        <w:rPr>
          <w:rFonts w:hint="eastAsia" w:ascii="微软雅黑" w:hAnsi="微软雅黑" w:eastAsia="微软雅黑" w:cs="微软雅黑"/>
          <w:b/>
          <w:bCs/>
          <w:color w:val="auto"/>
          <w:sz w:val="36"/>
          <w:szCs w:val="36"/>
          <w:highlight w:val="none"/>
        </w:rPr>
        <w:t>淄博齐翔腾达化工股份有限</w:t>
      </w:r>
      <w:r>
        <w:rPr>
          <w:rFonts w:hint="eastAsia" w:ascii="微软雅黑" w:hAnsi="微软雅黑" w:eastAsia="微软雅黑" w:cs="微软雅黑"/>
          <w:b/>
          <w:bCs/>
          <w:color w:val="auto"/>
          <w:sz w:val="36"/>
          <w:szCs w:val="36"/>
          <w:highlight w:val="none"/>
          <w:lang w:eastAsia="zh-CN"/>
        </w:rPr>
        <w:t>公司</w:t>
      </w:r>
    </w:p>
    <w:p>
      <w:pPr>
        <w:jc w:val="center"/>
        <w:rPr>
          <w:rFonts w:hint="eastAsia" w:ascii="微软雅黑" w:hAnsi="微软雅黑" w:eastAsia="微软雅黑" w:cs="微软雅黑"/>
          <w:b/>
          <w:bCs/>
          <w:color w:val="auto"/>
          <w:sz w:val="36"/>
          <w:szCs w:val="36"/>
          <w:highlight w:val="none"/>
          <w:lang w:val="en-US" w:eastAsia="zh-CN"/>
        </w:rPr>
      </w:pPr>
      <w:r>
        <w:rPr>
          <w:rFonts w:hint="eastAsia" w:ascii="微软雅黑" w:hAnsi="微软雅黑" w:eastAsia="微软雅黑" w:cs="微软雅黑"/>
          <w:b/>
          <w:bCs/>
          <w:color w:val="auto"/>
          <w:sz w:val="36"/>
          <w:szCs w:val="36"/>
          <w:highlight w:val="none"/>
          <w:lang w:val="en-US" w:eastAsia="zh-CN"/>
        </w:rPr>
        <w:t>2022届校园招聘简章（</w:t>
      </w:r>
      <w:r>
        <w:rPr>
          <w:rFonts w:hint="eastAsia" w:ascii="微软雅黑" w:hAnsi="微软雅黑" w:eastAsia="微软雅黑" w:cs="微软雅黑"/>
          <w:b/>
          <w:bCs/>
          <w:color w:val="FF0000"/>
          <w:sz w:val="36"/>
          <w:szCs w:val="36"/>
          <w:highlight w:val="none"/>
          <w:lang w:val="en-US" w:eastAsia="zh-CN"/>
        </w:rPr>
        <w:t>股票代码002408</w:t>
      </w:r>
      <w:r>
        <w:rPr>
          <w:rFonts w:hint="eastAsia" w:ascii="微软雅黑" w:hAnsi="微软雅黑" w:eastAsia="微软雅黑" w:cs="微软雅黑"/>
          <w:b/>
          <w:bCs/>
          <w:color w:val="auto"/>
          <w:sz w:val="36"/>
          <w:szCs w:val="36"/>
          <w:highlight w:val="none"/>
          <w:lang w:val="en-US" w:eastAsia="zh-CN"/>
        </w:rPr>
        <w:t>）</w:t>
      </w:r>
    </w:p>
    <w:p>
      <w:pPr>
        <w:rPr>
          <w:rFonts w:hint="eastAsia" w:ascii="楷体" w:hAnsi="楷体" w:eastAsia="楷体" w:cs="楷体"/>
          <w:sz w:val="24"/>
          <w:szCs w:val="24"/>
          <w:highlight w:val="none"/>
          <w:lang w:val="en-US" w:eastAsia="zh-CN"/>
        </w:rPr>
      </w:pPr>
    </w:p>
    <w:p>
      <w:pPr>
        <w:spacing w:line="360" w:lineRule="auto"/>
        <w:jc w:val="center"/>
        <w:rPr>
          <w:rFonts w:hint="eastAsia" w:ascii="仿宋" w:hAnsi="仿宋" w:eastAsia="仿宋" w:cs="仿宋"/>
          <w:b/>
          <w:bCs/>
          <w:sz w:val="24"/>
          <w:szCs w:val="24"/>
          <w:highlight w:val="none"/>
          <w:lang w:val="en-US" w:eastAsia="zh-CN"/>
          <w14:textFill>
            <w14:gradFill>
              <w14:gsLst>
                <w14:gs w14:pos="0">
                  <w14:srgbClr w14:val="007BD3"/>
                </w14:gs>
                <w14:gs w14:pos="100000">
                  <w14:srgbClr w14:val="034373"/>
                </w14:gs>
              </w14:gsLst>
              <w14:lin/>
            </w14:gradFill>
          </w14:textFill>
        </w:rPr>
      </w:pPr>
      <w:r>
        <w:rPr>
          <w:rFonts w:hint="eastAsia" w:ascii="仿宋" w:hAnsi="仿宋" w:eastAsia="仿宋" w:cs="仿宋"/>
          <w:b/>
          <w:bCs/>
          <w:sz w:val="24"/>
          <w:szCs w:val="24"/>
          <w:highlight w:val="none"/>
          <w:lang w:val="en-US" w:eastAsia="zh-CN"/>
          <w14:textFill>
            <w14:gradFill>
              <w14:gsLst>
                <w14:gs w14:pos="0">
                  <w14:srgbClr w14:val="007BD3"/>
                </w14:gs>
                <w14:gs w14:pos="100000">
                  <w14:srgbClr w14:val="034373"/>
                </w14:gs>
              </w14:gsLst>
              <w14:lin/>
            </w14:gradFill>
          </w14:textFill>
        </w:rPr>
        <w:t>第一部分：公司简介</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firstLine="420" w:firstLineChars="175"/>
        <w:contextualSpacing/>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i w:val="0"/>
          <w:caps w:val="0"/>
          <w:color w:val="000000"/>
          <w:spacing w:val="0"/>
          <w:sz w:val="24"/>
          <w:szCs w:val="24"/>
          <w:highlight w:val="none"/>
        </w:rPr>
        <w:t xml:space="preserve">  </w:t>
      </w:r>
      <w:r>
        <w:rPr>
          <w:rFonts w:hint="eastAsia" w:ascii="仿宋" w:hAnsi="仿宋" w:eastAsia="仿宋" w:cs="仿宋"/>
          <w:i w:val="0"/>
          <w:caps w:val="0"/>
          <w:color w:val="000000"/>
          <w:spacing w:val="0"/>
          <w:sz w:val="24"/>
          <w:szCs w:val="24"/>
          <w:highlight w:val="none"/>
          <w:lang w:val="en-US" w:eastAsia="zh-CN"/>
        </w:rPr>
        <w:t xml:space="preserve">  </w:t>
      </w:r>
      <w:r>
        <w:rPr>
          <w:rFonts w:hint="eastAsia" w:ascii="仿宋" w:hAnsi="仿宋" w:eastAsia="仿宋" w:cs="仿宋"/>
          <w:b w:val="0"/>
          <w:bCs/>
          <w:color w:val="auto"/>
          <w:sz w:val="24"/>
          <w:szCs w:val="24"/>
          <w:highlight w:val="none"/>
          <w:lang w:val="en-US" w:eastAsia="zh-CN"/>
        </w:rPr>
        <w:t xml:space="preserve"> 淄博齐翔腾达化工股份有限公司坐落于淄博临淄，原齐鲁石化改制企业，成立于2002年1月4日，2010年5月18日在深圳证券交易所挂牌上市。目前拥有11家全资或控股子公司，现有从业人员3500多人。2020年，齐翔腾达实现销售收入280多亿元，位列《财富》中国500强第399位，中国民营企业500强榜单第311位，山东省民营企业百强榜单第51位，获山东省高端化工领军企业荣誉称号等。</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b w:val="0"/>
          <w:bCs/>
          <w:color w:val="auto"/>
          <w:sz w:val="24"/>
          <w:szCs w:val="24"/>
          <w:highlight w:val="none"/>
          <w:lang w:val="en-US" w:eastAsia="zh-CN"/>
        </w:rPr>
        <w:t>      齐翔腾达以碳四深加工为主营业务，是一家集精细化工产品研发、生产、销售于一体的高新技术企业，碳四资源综合利用率达到世界先进水平。拳头产品甲乙酮年产量超过26万吨，产销量位居世界第一，国内市场占有率60%以上，出口总额占比75%以上；顺丁烯二酸酐年产能20万吨，国内市场占有率30%以上，出口占国内全部出口的45%以上，产销量位居世界第一。</w:t>
      </w:r>
      <w:r>
        <w:rPr>
          <w:rFonts w:hint="eastAsia" w:ascii="仿宋" w:hAnsi="仿宋" w:eastAsia="仿宋" w:cs="仿宋"/>
          <w:b w:val="0"/>
          <w:bCs/>
          <w:color w:val="auto"/>
          <w:sz w:val="24"/>
          <w:szCs w:val="24"/>
          <w:highlight w:val="none"/>
          <w:lang w:val="en-US" w:eastAsia="zh-CN"/>
        </w:rPr>
        <w:br w:type="textWrapping"/>
      </w:r>
      <w:r>
        <w:rPr>
          <w:rFonts w:hint="eastAsia" w:ascii="仿宋" w:hAnsi="仿宋" w:eastAsia="仿宋" w:cs="仿宋"/>
          <w:b w:val="0"/>
          <w:bCs/>
          <w:color w:val="auto"/>
          <w:sz w:val="24"/>
          <w:szCs w:val="24"/>
          <w:highlight w:val="none"/>
          <w:lang w:val="en-US" w:eastAsia="zh-CN"/>
        </w:rPr>
        <w:t>      2020年，齐翔腾达掀开了高质量发展的新篇章，计划投资177亿元，延链强链，多点开花，建设多个绿色环保高精尖项目，力争用三年实现产值、收入、利润翻番，把齐翔腾达打造成为“全球领先、绿色环保、受人尊敬的世界级化工企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left="0" w:leftChars="0" w:firstLine="420" w:firstLineChars="175"/>
        <w:contextualSpacing/>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val="0"/>
          <w:bCs/>
          <w:color w:val="auto"/>
          <w:sz w:val="24"/>
          <w:szCs w:val="24"/>
          <w:highlight w:val="none"/>
          <w:lang w:val="en-US" w:eastAsia="zh-CN"/>
        </w:rPr>
        <w:t>在新项目建设和企业大发展的历史机遇下，我们将本着车成聚董事长提出的“不拘一格纳用人才”的用人理念，以公司良好的工作环境，优秀的管理团队，较高水平的薪酬福利待遇以及强大的生产制造能力和广阔的发展空间，诚邀您的加入。</w:t>
      </w:r>
    </w:p>
    <w:p>
      <w:pPr>
        <w:spacing w:line="360" w:lineRule="auto"/>
        <w:jc w:val="center"/>
        <w:rPr>
          <w:rFonts w:hint="default" w:ascii="仿宋" w:hAnsi="仿宋" w:eastAsia="仿宋" w:cs="仿宋"/>
          <w:b/>
          <w:bCs/>
          <w:sz w:val="24"/>
          <w:szCs w:val="24"/>
          <w:highlight w:val="none"/>
          <w:lang w:val="en-US" w:eastAsia="zh-CN"/>
          <w14:textFill>
            <w14:gradFill>
              <w14:gsLst>
                <w14:gs w14:pos="0">
                  <w14:srgbClr w14:val="007BD3"/>
                </w14:gs>
                <w14:gs w14:pos="100000">
                  <w14:srgbClr w14:val="034373"/>
                </w14:gs>
              </w14:gsLst>
              <w14:lin/>
            </w14:gradFill>
          </w14:textFill>
        </w:rPr>
      </w:pPr>
      <w:r>
        <w:rPr>
          <w:rFonts w:hint="eastAsia" w:ascii="仿宋" w:hAnsi="仿宋" w:eastAsia="仿宋" w:cs="仿宋"/>
          <w:b/>
          <w:bCs/>
          <w:sz w:val="24"/>
          <w:szCs w:val="24"/>
          <w:highlight w:val="none"/>
          <w:lang w:val="en-US" w:eastAsia="zh-CN"/>
          <w14:textFill>
            <w14:gradFill>
              <w14:gsLst>
                <w14:gs w14:pos="0">
                  <w14:srgbClr w14:val="007BD3"/>
                </w14:gs>
                <w14:gs w14:pos="100000">
                  <w14:srgbClr w14:val="034373"/>
                </w14:gs>
              </w14:gsLst>
              <w14:lin/>
            </w14:gradFill>
          </w14:textFill>
        </w:rPr>
        <w:t>第二部分：招聘岗位</w:t>
      </w:r>
    </w:p>
    <w:tbl>
      <w:tblPr>
        <w:tblStyle w:val="2"/>
        <w:tblW w:w="10158" w:type="dxa"/>
        <w:jc w:val="center"/>
        <w:shd w:val="clear" w:color="auto" w:fill="auto"/>
        <w:tblLayout w:type="fixed"/>
        <w:tblCellMar>
          <w:top w:w="0" w:type="dxa"/>
          <w:left w:w="0" w:type="dxa"/>
          <w:bottom w:w="0" w:type="dxa"/>
          <w:right w:w="0" w:type="dxa"/>
        </w:tblCellMar>
      </w:tblPr>
      <w:tblGrid>
        <w:gridCol w:w="393"/>
        <w:gridCol w:w="1773"/>
        <w:gridCol w:w="7234"/>
        <w:gridCol w:w="758"/>
      </w:tblGrid>
      <w:tr>
        <w:tblPrEx>
          <w:shd w:val="clear" w:color="auto" w:fill="auto"/>
          <w:tblCellMar>
            <w:top w:w="0" w:type="dxa"/>
            <w:left w:w="0" w:type="dxa"/>
            <w:bottom w:w="0" w:type="dxa"/>
            <w:right w:w="0" w:type="dxa"/>
          </w:tblCellMar>
        </w:tblPrEx>
        <w:trPr>
          <w:trHeight w:val="291" w:hRule="atLeast"/>
          <w:jc w:val="center"/>
        </w:trPr>
        <w:tc>
          <w:tcPr>
            <w:tcW w:w="393" w:type="dxa"/>
            <w:tcBorders>
              <w:top w:val="single" w:color="4F81BD" w:sz="8" w:space="0"/>
              <w:left w:val="single" w:color="4F81BD" w:sz="8" w:space="0"/>
              <w:bottom w:val="single" w:color="FFFFFF" w:sz="18" w:space="0"/>
              <w:right w:val="single" w:color="4F81BD" w:sz="8" w:space="0"/>
            </w:tcBorders>
            <w:shd w:val="clear" w:color="auto" w:fill="4F81BD"/>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序号</w:t>
            </w:r>
          </w:p>
        </w:tc>
        <w:tc>
          <w:tcPr>
            <w:tcW w:w="1773" w:type="dxa"/>
            <w:tcBorders>
              <w:top w:val="single" w:color="4F81BD" w:sz="8" w:space="0"/>
              <w:left w:val="single" w:color="4F81BD" w:sz="8" w:space="0"/>
              <w:bottom w:val="single" w:color="FFFFFF" w:sz="18" w:space="0"/>
              <w:right w:val="single" w:color="4F81BD" w:sz="8" w:space="0"/>
            </w:tcBorders>
            <w:shd w:val="clear" w:color="auto" w:fill="4F81BD"/>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招聘岗位</w:t>
            </w:r>
          </w:p>
        </w:tc>
        <w:tc>
          <w:tcPr>
            <w:tcW w:w="7234" w:type="dxa"/>
            <w:tcBorders>
              <w:top w:val="single" w:color="4F81BD" w:sz="8" w:space="0"/>
              <w:left w:val="single" w:color="4F81BD" w:sz="8" w:space="0"/>
              <w:bottom w:val="single" w:color="FFFFFF" w:sz="18" w:space="0"/>
              <w:right w:val="single" w:color="4F81BD" w:sz="8" w:space="0"/>
            </w:tcBorders>
            <w:shd w:val="clear" w:color="auto" w:fill="4F81BD"/>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b/>
                <w:i w:val="0"/>
                <w:color w:val="000000"/>
                <w:sz w:val="24"/>
                <w:szCs w:val="24"/>
                <w:highlight w:val="none"/>
                <w:u w:val="none"/>
              </w:rPr>
            </w:pPr>
            <w:r>
              <w:rPr>
                <w:rFonts w:hint="eastAsia" w:ascii="仿宋" w:hAnsi="仿宋" w:eastAsia="仿宋" w:cs="仿宋"/>
                <w:b/>
                <w:i w:val="0"/>
                <w:color w:val="000000"/>
                <w:kern w:val="0"/>
                <w:sz w:val="24"/>
                <w:szCs w:val="24"/>
                <w:highlight w:val="none"/>
                <w:u w:val="none"/>
                <w:lang w:val="en-US" w:eastAsia="zh-CN" w:bidi="ar"/>
              </w:rPr>
              <w:t>专业</w:t>
            </w:r>
          </w:p>
        </w:tc>
        <w:tc>
          <w:tcPr>
            <w:tcW w:w="758" w:type="dxa"/>
            <w:tcBorders>
              <w:top w:val="single" w:color="4F81BD" w:sz="8" w:space="0"/>
              <w:left w:val="single" w:color="4F81BD" w:sz="8" w:space="0"/>
              <w:bottom w:val="single" w:color="FFFFFF" w:sz="18" w:space="0"/>
              <w:right w:val="single" w:color="4F81BD" w:sz="8" w:space="0"/>
            </w:tcBorders>
            <w:shd w:val="clear" w:color="auto" w:fill="4F81BD"/>
            <w:tcMar>
              <w:top w:w="12" w:type="dxa"/>
              <w:left w:w="12" w:type="dxa"/>
              <w:right w:w="12" w:type="dxa"/>
            </w:tcMar>
            <w:vAlign w:val="center"/>
          </w:tcPr>
          <w:p>
            <w:pPr>
              <w:keepNext w:val="0"/>
              <w:keepLines w:val="0"/>
              <w:widowControl/>
              <w:suppressLineNumbers w:val="0"/>
              <w:jc w:val="center"/>
              <w:textAlignment w:val="center"/>
              <w:rPr>
                <w:rFonts w:hint="default" w:ascii="仿宋" w:hAnsi="仿宋" w:eastAsia="仿宋" w:cs="仿宋"/>
                <w:b/>
                <w:i w:val="0"/>
                <w:color w:val="000000"/>
                <w:kern w:val="0"/>
                <w:sz w:val="24"/>
                <w:szCs w:val="24"/>
                <w:highlight w:val="none"/>
                <w:u w:val="none"/>
                <w:lang w:val="en-US" w:eastAsia="zh-CN" w:bidi="ar"/>
              </w:rPr>
            </w:pPr>
            <w:r>
              <w:rPr>
                <w:rFonts w:hint="eastAsia" w:ascii="仿宋" w:hAnsi="仿宋" w:eastAsia="仿宋" w:cs="仿宋"/>
                <w:b/>
                <w:i w:val="0"/>
                <w:color w:val="000000"/>
                <w:kern w:val="0"/>
                <w:sz w:val="24"/>
                <w:szCs w:val="24"/>
                <w:highlight w:val="none"/>
                <w:u w:val="none"/>
                <w:lang w:val="en-US" w:eastAsia="zh-CN" w:bidi="ar"/>
              </w:rPr>
              <w:t>学历要求</w:t>
            </w:r>
          </w:p>
        </w:tc>
      </w:tr>
      <w:tr>
        <w:tblPrEx>
          <w:shd w:val="clear" w:color="auto" w:fill="auto"/>
          <w:tblCellMar>
            <w:top w:w="0" w:type="dxa"/>
            <w:left w:w="0" w:type="dxa"/>
            <w:bottom w:w="0" w:type="dxa"/>
            <w:right w:w="0" w:type="dxa"/>
          </w:tblCellMar>
        </w:tblPrEx>
        <w:trPr>
          <w:trHeight w:val="501" w:hRule="atLeast"/>
          <w:jc w:val="center"/>
        </w:trPr>
        <w:tc>
          <w:tcPr>
            <w:tcW w:w="393" w:type="dxa"/>
            <w:tcBorders>
              <w:top w:val="single" w:color="FFFFFF" w:sz="1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1</w:t>
            </w:r>
          </w:p>
        </w:tc>
        <w:tc>
          <w:tcPr>
            <w:tcW w:w="1773" w:type="dxa"/>
            <w:tcBorders>
              <w:top w:val="single" w:color="FFFFFF" w:sz="1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化工工艺技能岗</w:t>
            </w:r>
          </w:p>
        </w:tc>
        <w:tc>
          <w:tcPr>
            <w:tcW w:w="7234" w:type="dxa"/>
            <w:vMerge w:val="restart"/>
            <w:tcBorders>
              <w:top w:val="single" w:color="FFFFFF" w:sz="1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b/>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化学工程与工艺、化学工艺、应用化学、化学工程、高分子化工、材料学、精细化工、有机化学、有机化工、分析化学、工业分析与检验、制药工程、工业催化、高分子化学与物理、高分子材料与工程等化工类专业；</w:t>
            </w:r>
          </w:p>
        </w:tc>
        <w:tc>
          <w:tcPr>
            <w:tcW w:w="758" w:type="dxa"/>
            <w:vMerge w:val="restart"/>
            <w:tcBorders>
              <w:top w:val="single" w:color="FFFFFF" w:sz="1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大专及以上</w:t>
            </w:r>
          </w:p>
        </w:tc>
      </w:tr>
      <w:tr>
        <w:tblPrEx>
          <w:shd w:val="clear" w:color="auto" w:fill="auto"/>
          <w:tblCellMar>
            <w:top w:w="0" w:type="dxa"/>
            <w:left w:w="0" w:type="dxa"/>
            <w:bottom w:w="0" w:type="dxa"/>
            <w:right w:w="0" w:type="dxa"/>
          </w:tblCellMar>
        </w:tblPrEx>
        <w:trPr>
          <w:trHeight w:val="484" w:hRule="atLeast"/>
          <w:jc w:val="center"/>
        </w:trPr>
        <w:tc>
          <w:tcPr>
            <w:tcW w:w="393" w:type="dxa"/>
            <w:tcBorders>
              <w:top w:val="single" w:color="4F81BD" w:sz="8" w:space="0"/>
              <w:left w:val="single" w:color="4F81BD" w:sz="8" w:space="0"/>
              <w:bottom w:val="single" w:color="4F81BD" w:sz="8" w:space="0"/>
              <w:right w:val="single" w:color="4F81BD"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2</w:t>
            </w:r>
          </w:p>
        </w:tc>
        <w:tc>
          <w:tcPr>
            <w:tcW w:w="1773" w:type="dxa"/>
            <w:tcBorders>
              <w:top w:val="single" w:color="4F81BD" w:sz="8" w:space="0"/>
              <w:left w:val="single" w:color="4F81BD" w:sz="8" w:space="0"/>
              <w:bottom w:val="single" w:color="4F81BD" w:sz="8" w:space="0"/>
              <w:right w:val="single" w:color="4F81BD"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化工分析技能岗</w:t>
            </w:r>
          </w:p>
        </w:tc>
        <w:tc>
          <w:tcPr>
            <w:tcW w:w="7234"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2" w:type="dxa"/>
              <w:left w:w="12" w:type="dxa"/>
              <w:right w:w="12" w:type="dxa"/>
            </w:tcMar>
            <w:vAlign w:val="center"/>
          </w:tcPr>
          <w:p>
            <w:pPr>
              <w:jc w:val="left"/>
              <w:rPr>
                <w:rFonts w:hint="eastAsia" w:ascii="仿宋" w:hAnsi="仿宋" w:eastAsia="仿宋" w:cs="仿宋"/>
                <w:b/>
                <w:i w:val="0"/>
                <w:color w:val="000000"/>
                <w:sz w:val="22"/>
                <w:szCs w:val="22"/>
                <w:highlight w:val="none"/>
                <w:u w:val="none"/>
              </w:rPr>
            </w:pPr>
          </w:p>
        </w:tc>
        <w:tc>
          <w:tcPr>
            <w:tcW w:w="758"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2" w:type="dxa"/>
              <w:left w:w="12" w:type="dxa"/>
              <w:right w:w="12" w:type="dxa"/>
            </w:tcMar>
            <w:vAlign w:val="center"/>
          </w:tcPr>
          <w:p>
            <w:pPr>
              <w:jc w:val="left"/>
              <w:rPr>
                <w:rFonts w:hint="eastAsia" w:ascii="仿宋" w:hAnsi="仿宋" w:eastAsia="仿宋" w:cs="仿宋"/>
                <w:b/>
                <w:i w:val="0"/>
                <w:color w:val="000000"/>
                <w:sz w:val="24"/>
                <w:szCs w:val="24"/>
                <w:highlight w:val="none"/>
                <w:u w:val="none"/>
              </w:rPr>
            </w:pPr>
          </w:p>
        </w:tc>
      </w:tr>
      <w:tr>
        <w:tblPrEx>
          <w:shd w:val="clear" w:color="auto" w:fill="auto"/>
          <w:tblCellMar>
            <w:top w:w="0" w:type="dxa"/>
            <w:left w:w="0" w:type="dxa"/>
            <w:bottom w:w="0" w:type="dxa"/>
            <w:right w:w="0" w:type="dxa"/>
          </w:tblCellMar>
        </w:tblPrEx>
        <w:trPr>
          <w:trHeight w:val="581" w:hRule="atLeast"/>
          <w:jc w:val="center"/>
        </w:trPr>
        <w:tc>
          <w:tcPr>
            <w:tcW w:w="393" w:type="dxa"/>
            <w:tcBorders>
              <w:top w:val="single" w:color="4F81BD" w:sz="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highlight w:val="none"/>
                <w:u w:val="none"/>
                <w:lang w:val="en-US" w:eastAsia="zh-CN" w:bidi="ar-SA"/>
              </w:rPr>
            </w:pPr>
            <w:r>
              <w:rPr>
                <w:rFonts w:hint="eastAsia" w:ascii="仿宋" w:hAnsi="仿宋" w:eastAsia="仿宋" w:cs="仿宋"/>
                <w:i w:val="0"/>
                <w:color w:val="000000"/>
                <w:kern w:val="0"/>
                <w:sz w:val="24"/>
                <w:szCs w:val="24"/>
                <w:highlight w:val="none"/>
                <w:u w:val="none"/>
                <w:lang w:val="en-US" w:eastAsia="zh-CN" w:bidi="ar"/>
              </w:rPr>
              <w:t>3</w:t>
            </w:r>
          </w:p>
        </w:tc>
        <w:tc>
          <w:tcPr>
            <w:tcW w:w="1773" w:type="dxa"/>
            <w:tcBorders>
              <w:top w:val="single" w:color="4F81BD" w:sz="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油气储运技能岗</w:t>
            </w:r>
          </w:p>
        </w:tc>
        <w:tc>
          <w:tcPr>
            <w:tcW w:w="7234" w:type="dxa"/>
            <w:tcBorders>
              <w:top w:val="single" w:color="4F81BD" w:sz="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油气储运工程、油气储运技术、石油与天然气工程等油气储运类专业</w:t>
            </w:r>
          </w:p>
        </w:tc>
        <w:tc>
          <w:tcPr>
            <w:tcW w:w="758"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p>
        </w:tc>
      </w:tr>
      <w:tr>
        <w:tblPrEx>
          <w:shd w:val="clear" w:color="auto" w:fill="auto"/>
          <w:tblCellMar>
            <w:top w:w="0" w:type="dxa"/>
            <w:left w:w="0" w:type="dxa"/>
            <w:bottom w:w="0" w:type="dxa"/>
            <w:right w:w="0" w:type="dxa"/>
          </w:tblCellMar>
        </w:tblPrEx>
        <w:trPr>
          <w:trHeight w:val="853" w:hRule="atLeast"/>
          <w:jc w:val="center"/>
        </w:trPr>
        <w:tc>
          <w:tcPr>
            <w:tcW w:w="393" w:type="dxa"/>
            <w:tcBorders>
              <w:top w:val="single" w:color="4F81BD" w:sz="8" w:space="0"/>
              <w:left w:val="single" w:color="4F81BD" w:sz="8" w:space="0"/>
              <w:bottom w:val="single" w:color="4F81BD" w:sz="8" w:space="0"/>
              <w:right w:val="single" w:color="4F81BD"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4</w:t>
            </w:r>
          </w:p>
        </w:tc>
        <w:tc>
          <w:tcPr>
            <w:tcW w:w="1773" w:type="dxa"/>
            <w:tcBorders>
              <w:top w:val="single" w:color="4F81BD" w:sz="8" w:space="0"/>
              <w:left w:val="single" w:color="4F81BD" w:sz="8" w:space="0"/>
              <w:bottom w:val="single" w:color="4F81BD" w:sz="8" w:space="0"/>
              <w:right w:val="single" w:color="4F81BD"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sz w:val="24"/>
                <w:szCs w:val="24"/>
                <w:highlight w:val="none"/>
                <w:u w:val="none"/>
                <w:lang w:val="en-US"/>
              </w:rPr>
            </w:pPr>
            <w:r>
              <w:rPr>
                <w:rFonts w:hint="eastAsia" w:ascii="仿宋" w:hAnsi="仿宋" w:eastAsia="仿宋" w:cs="仿宋"/>
                <w:i w:val="0"/>
                <w:color w:val="000000"/>
                <w:kern w:val="0"/>
                <w:sz w:val="24"/>
                <w:szCs w:val="24"/>
                <w:highlight w:val="none"/>
                <w:u w:val="none"/>
                <w:lang w:val="en-US" w:eastAsia="zh-CN" w:bidi="ar"/>
              </w:rPr>
              <w:t>仪表技术储备岗</w:t>
            </w:r>
          </w:p>
        </w:tc>
        <w:tc>
          <w:tcPr>
            <w:tcW w:w="7234" w:type="dxa"/>
            <w:tcBorders>
              <w:top w:val="single" w:color="4F81BD" w:sz="8" w:space="0"/>
              <w:left w:val="single" w:color="4F81BD" w:sz="8" w:space="0"/>
              <w:bottom w:val="single" w:color="4F81BD" w:sz="8" w:space="0"/>
              <w:right w:val="single" w:color="4F81BD"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化工仪表、自动化、工业过程自动化、电气工程与智能控制、电力系统及其自动化、电气工程及其自动化、测控技术与仪器、控制工程、控制科学与工程等电气仪表自控类专业。</w:t>
            </w:r>
          </w:p>
        </w:tc>
        <w:tc>
          <w:tcPr>
            <w:tcW w:w="758" w:type="dxa"/>
            <w:vMerge w:val="restart"/>
            <w:tcBorders>
              <w:top w:val="single" w:color="4F81BD" w:sz="8" w:space="0"/>
              <w:left w:val="single" w:color="4F81BD" w:sz="8" w:space="0"/>
              <w:bottom w:val="single" w:color="4F81BD" w:sz="8" w:space="0"/>
              <w:right w:val="single" w:color="4F81BD"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default" w:ascii="仿宋" w:hAnsi="仿宋" w:eastAsia="仿宋" w:cs="仿宋"/>
                <w:i w:val="0"/>
                <w:color w:val="000000"/>
                <w:kern w:val="0"/>
                <w:sz w:val="24"/>
                <w:szCs w:val="24"/>
                <w:highlight w:val="none"/>
                <w:u w:val="none"/>
                <w:lang w:val="en-US" w:eastAsia="zh-CN" w:bidi="ar"/>
              </w:rPr>
            </w:pPr>
            <w:r>
              <w:rPr>
                <w:rFonts w:hint="eastAsia" w:ascii="仿宋" w:hAnsi="仿宋" w:eastAsia="仿宋" w:cs="仿宋"/>
                <w:i w:val="0"/>
                <w:color w:val="000000"/>
                <w:kern w:val="0"/>
                <w:sz w:val="24"/>
                <w:szCs w:val="24"/>
                <w:highlight w:val="none"/>
                <w:u w:val="none"/>
                <w:lang w:val="en-US" w:eastAsia="zh-CN" w:bidi="ar"/>
              </w:rPr>
              <w:t>本科及以上</w:t>
            </w:r>
          </w:p>
        </w:tc>
      </w:tr>
      <w:tr>
        <w:tblPrEx>
          <w:shd w:val="clear" w:color="auto" w:fill="auto"/>
          <w:tblCellMar>
            <w:top w:w="0" w:type="dxa"/>
            <w:left w:w="0" w:type="dxa"/>
            <w:bottom w:w="0" w:type="dxa"/>
            <w:right w:w="0" w:type="dxa"/>
          </w:tblCellMar>
        </w:tblPrEx>
        <w:trPr>
          <w:trHeight w:val="581" w:hRule="atLeast"/>
          <w:jc w:val="center"/>
        </w:trPr>
        <w:tc>
          <w:tcPr>
            <w:tcW w:w="393" w:type="dxa"/>
            <w:tcBorders>
              <w:top w:val="single" w:color="4F81BD" w:sz="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5</w:t>
            </w:r>
          </w:p>
        </w:tc>
        <w:tc>
          <w:tcPr>
            <w:tcW w:w="1773" w:type="dxa"/>
            <w:tcBorders>
              <w:top w:val="single" w:color="4F81BD" w:sz="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电气技术储备岗</w:t>
            </w:r>
          </w:p>
        </w:tc>
        <w:tc>
          <w:tcPr>
            <w:tcW w:w="7234" w:type="dxa"/>
            <w:tcBorders>
              <w:top w:val="single" w:color="4F81BD" w:sz="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电气工程、供电、电力系统及其自动化、电气工程及其自动化、电气工程与智能控制等电气类专业。</w:t>
            </w:r>
          </w:p>
        </w:tc>
        <w:tc>
          <w:tcPr>
            <w:tcW w:w="758"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p>
        </w:tc>
      </w:tr>
      <w:tr>
        <w:tblPrEx>
          <w:shd w:val="clear" w:color="auto" w:fill="auto"/>
          <w:tblCellMar>
            <w:top w:w="0" w:type="dxa"/>
            <w:left w:w="0" w:type="dxa"/>
            <w:bottom w:w="0" w:type="dxa"/>
            <w:right w:w="0" w:type="dxa"/>
          </w:tblCellMar>
        </w:tblPrEx>
        <w:trPr>
          <w:trHeight w:val="853" w:hRule="atLeast"/>
          <w:jc w:val="center"/>
        </w:trPr>
        <w:tc>
          <w:tcPr>
            <w:tcW w:w="393" w:type="dxa"/>
            <w:tcBorders>
              <w:top w:val="single" w:color="4F81BD" w:sz="8" w:space="0"/>
              <w:left w:val="single" w:color="4F81BD" w:sz="8" w:space="0"/>
              <w:bottom w:val="single" w:color="4F81BD" w:sz="8" w:space="0"/>
              <w:right w:val="single" w:color="4F81BD" w:sz="8" w:space="0"/>
            </w:tcBorders>
            <w:shd w:val="clear" w:color="auto" w:fill="FFFFFF"/>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lang w:val="en-US"/>
              </w:rPr>
            </w:pPr>
            <w:r>
              <w:rPr>
                <w:rFonts w:hint="eastAsia" w:ascii="仿宋" w:hAnsi="仿宋" w:eastAsia="仿宋" w:cs="仿宋"/>
                <w:i w:val="0"/>
                <w:color w:val="000000"/>
                <w:kern w:val="0"/>
                <w:sz w:val="24"/>
                <w:szCs w:val="24"/>
                <w:highlight w:val="none"/>
                <w:u w:val="none"/>
                <w:lang w:val="en-US" w:eastAsia="zh-CN" w:bidi="ar"/>
              </w:rPr>
              <w:t>6</w:t>
            </w:r>
          </w:p>
        </w:tc>
        <w:tc>
          <w:tcPr>
            <w:tcW w:w="1773" w:type="dxa"/>
            <w:tcBorders>
              <w:top w:val="single" w:color="4F81BD" w:sz="8" w:space="0"/>
              <w:left w:val="single" w:color="4F81BD" w:sz="8" w:space="0"/>
              <w:bottom w:val="single" w:color="4F81BD" w:sz="8" w:space="0"/>
              <w:right w:val="single" w:color="4F81BD"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机械技术储备岗</w:t>
            </w:r>
          </w:p>
        </w:tc>
        <w:tc>
          <w:tcPr>
            <w:tcW w:w="7234" w:type="dxa"/>
            <w:tcBorders>
              <w:top w:val="single" w:color="4F81BD" w:sz="8" w:space="0"/>
              <w:left w:val="single" w:color="4F81BD" w:sz="8" w:space="0"/>
              <w:bottom w:val="single" w:color="4F81BD" w:sz="8" w:space="0"/>
              <w:right w:val="single" w:color="4F81BD"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机械工程、动力机械及工程、流体机械及工程、化工过程机械、过程装备与控制工程、机械工程、机械设计制造及其自动化、机械设计及理论、材料成型及控制工程等机械设备类专业</w:t>
            </w:r>
          </w:p>
        </w:tc>
        <w:tc>
          <w:tcPr>
            <w:tcW w:w="758" w:type="dxa"/>
            <w:vMerge w:val="continue"/>
            <w:tcBorders>
              <w:top w:val="single" w:color="4F81BD" w:sz="8" w:space="0"/>
              <w:left w:val="single" w:color="4F81BD" w:sz="8" w:space="0"/>
              <w:bottom w:val="single" w:color="4F81BD" w:sz="8" w:space="0"/>
              <w:right w:val="single" w:color="4F81BD" w:sz="8" w:space="0"/>
            </w:tcBorders>
            <w:shd w:val="clear" w:color="auto" w:fill="FFFFFF"/>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p>
        </w:tc>
      </w:tr>
      <w:tr>
        <w:tblPrEx>
          <w:tblCellMar>
            <w:top w:w="0" w:type="dxa"/>
            <w:left w:w="0" w:type="dxa"/>
            <w:bottom w:w="0" w:type="dxa"/>
            <w:right w:w="0" w:type="dxa"/>
          </w:tblCellMar>
        </w:tblPrEx>
        <w:trPr>
          <w:trHeight w:val="501" w:hRule="atLeast"/>
          <w:jc w:val="center"/>
        </w:trPr>
        <w:tc>
          <w:tcPr>
            <w:tcW w:w="393" w:type="dxa"/>
            <w:tcBorders>
              <w:top w:val="single" w:color="4F81BD" w:sz="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highlight w:val="none"/>
                <w:u w:val="none"/>
                <w:lang w:val="en-US" w:eastAsia="zh-CN"/>
              </w:rPr>
            </w:pPr>
            <w:r>
              <w:rPr>
                <w:rFonts w:hint="eastAsia" w:ascii="仿宋" w:hAnsi="仿宋" w:eastAsia="仿宋" w:cs="仿宋"/>
                <w:i w:val="0"/>
                <w:color w:val="000000"/>
                <w:sz w:val="24"/>
                <w:szCs w:val="24"/>
                <w:highlight w:val="none"/>
                <w:u w:val="none"/>
                <w:lang w:val="en-US" w:eastAsia="zh-CN"/>
              </w:rPr>
              <w:t>7</w:t>
            </w:r>
          </w:p>
        </w:tc>
        <w:tc>
          <w:tcPr>
            <w:tcW w:w="1773" w:type="dxa"/>
            <w:tcBorders>
              <w:top w:val="single" w:color="4F81BD" w:sz="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highlight w:val="none"/>
                <w:u w:val="none"/>
              </w:rPr>
            </w:pPr>
            <w:r>
              <w:rPr>
                <w:rFonts w:hint="eastAsia" w:ascii="仿宋" w:hAnsi="仿宋" w:eastAsia="仿宋" w:cs="仿宋"/>
                <w:i w:val="0"/>
                <w:color w:val="000000"/>
                <w:kern w:val="0"/>
                <w:sz w:val="24"/>
                <w:szCs w:val="24"/>
                <w:highlight w:val="none"/>
                <w:u w:val="none"/>
                <w:lang w:val="en-US" w:eastAsia="zh-CN" w:bidi="ar"/>
              </w:rPr>
              <w:t>热动技术储备岗</w:t>
            </w:r>
          </w:p>
        </w:tc>
        <w:tc>
          <w:tcPr>
            <w:tcW w:w="7234" w:type="dxa"/>
            <w:tcBorders>
              <w:top w:val="single" w:color="4F81BD" w:sz="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sz w:val="22"/>
                <w:szCs w:val="22"/>
                <w:highlight w:val="none"/>
                <w:u w:val="none"/>
              </w:rPr>
            </w:pPr>
            <w:r>
              <w:rPr>
                <w:rFonts w:hint="eastAsia" w:ascii="仿宋" w:hAnsi="仿宋" w:eastAsia="仿宋" w:cs="仿宋"/>
                <w:i w:val="0"/>
                <w:color w:val="000000"/>
                <w:kern w:val="0"/>
                <w:sz w:val="22"/>
                <w:szCs w:val="22"/>
                <w:highlight w:val="none"/>
                <w:u w:val="none"/>
                <w:lang w:val="en-US" w:eastAsia="zh-CN" w:bidi="ar"/>
              </w:rPr>
              <w:t>热能与动力工程、能源与动力工程、热能工程等热能动力类专业</w:t>
            </w:r>
          </w:p>
        </w:tc>
        <w:tc>
          <w:tcPr>
            <w:tcW w:w="758" w:type="dxa"/>
            <w:vMerge w:val="continue"/>
            <w:tcBorders>
              <w:top w:val="single" w:color="4F81BD" w:sz="8" w:space="0"/>
              <w:left w:val="single" w:color="4F81BD" w:sz="8" w:space="0"/>
              <w:bottom w:val="single" w:color="4F81BD" w:sz="8" w:space="0"/>
              <w:right w:val="single" w:color="4F81BD" w:sz="8" w:space="0"/>
            </w:tcBorders>
            <w:shd w:val="clear" w:color="auto" w:fill="B8CCE4"/>
            <w:tcMar>
              <w:top w:w="12" w:type="dxa"/>
              <w:left w:w="12" w:type="dxa"/>
              <w:right w:w="12" w:type="dxa"/>
            </w:tcMar>
            <w:vAlign w:val="center"/>
          </w:tcPr>
          <w:p>
            <w:pPr>
              <w:keepNext w:val="0"/>
              <w:keepLines w:val="0"/>
              <w:widowControl/>
              <w:suppressLineNumbers w:val="0"/>
              <w:jc w:val="left"/>
              <w:textAlignment w:val="center"/>
              <w:rPr>
                <w:rFonts w:hint="eastAsia" w:ascii="仿宋" w:hAnsi="仿宋" w:eastAsia="仿宋" w:cs="仿宋"/>
                <w:i w:val="0"/>
                <w:color w:val="000000"/>
                <w:kern w:val="0"/>
                <w:sz w:val="24"/>
                <w:szCs w:val="24"/>
                <w:highlight w:val="none"/>
                <w:u w:val="none"/>
                <w:lang w:val="en-US" w:eastAsia="zh-CN" w:bidi="ar"/>
              </w:rPr>
            </w:pPr>
          </w:p>
        </w:tc>
      </w:tr>
    </w:tbl>
    <w:p>
      <w:pPr>
        <w:spacing w:line="360" w:lineRule="auto"/>
        <w:jc w:val="center"/>
        <w:rPr>
          <w:rFonts w:hint="default" w:ascii="仿宋" w:hAnsi="仿宋" w:eastAsia="仿宋" w:cs="仿宋"/>
          <w:b/>
          <w:bCs/>
          <w:sz w:val="24"/>
          <w:szCs w:val="24"/>
          <w:highlight w:val="none"/>
          <w:lang w:val="en-US" w:eastAsia="zh-CN"/>
          <w14:textFill>
            <w14:gradFill>
              <w14:gsLst>
                <w14:gs w14:pos="0">
                  <w14:srgbClr w14:val="007BD3"/>
                </w14:gs>
                <w14:gs w14:pos="100000">
                  <w14:srgbClr w14:val="034373"/>
                </w14:gs>
              </w14:gsLst>
              <w14:lin/>
            </w14:gradFill>
          </w14:textFill>
        </w:rPr>
      </w:pPr>
      <w:r>
        <w:rPr>
          <w:rFonts w:hint="eastAsia" w:ascii="仿宋" w:hAnsi="仿宋" w:eastAsia="仿宋" w:cs="仿宋"/>
          <w:b/>
          <w:bCs/>
          <w:sz w:val="24"/>
          <w:szCs w:val="24"/>
          <w:highlight w:val="none"/>
          <w:lang w:val="en-US" w:eastAsia="zh-CN"/>
          <w14:textFill>
            <w14:gradFill>
              <w14:gsLst>
                <w14:gs w14:pos="0">
                  <w14:srgbClr w14:val="007BD3"/>
                </w14:gs>
                <w14:gs w14:pos="100000">
                  <w14:srgbClr w14:val="034373"/>
                </w14:gs>
              </w14:gsLst>
              <w14:lin/>
            </w14:gradFill>
          </w14:textFill>
        </w:rPr>
        <w:t>第三部分 应聘要求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contextualSpacing/>
        <w:jc w:val="left"/>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1）全国普通高等院校统招统分大专及以上2022应届毕业生；</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480" w:firstLineChars="200"/>
        <w:contextualSpacing/>
        <w:jc w:val="left"/>
        <w:textAlignment w:val="auto"/>
        <w:outlineLvl w:val="9"/>
        <w:rPr>
          <w:rFonts w:hint="eastAsia" w:ascii="仿宋" w:hAnsi="仿宋" w:eastAsia="仿宋" w:cs="仿宋"/>
          <w:b w:val="0"/>
          <w:bCs/>
          <w:color w:val="auto"/>
          <w:sz w:val="24"/>
          <w:szCs w:val="24"/>
          <w:highlight w:val="none"/>
          <w:vertAlign w:val="baseline"/>
          <w:lang w:val="en-US" w:eastAsia="zh-CN"/>
        </w:rPr>
      </w:pPr>
      <w:r>
        <w:rPr>
          <w:rFonts w:hint="eastAsia" w:ascii="仿宋" w:hAnsi="仿宋" w:eastAsia="仿宋" w:cs="仿宋"/>
          <w:b w:val="0"/>
          <w:bCs/>
          <w:color w:val="auto"/>
          <w:sz w:val="24"/>
          <w:szCs w:val="24"/>
          <w:highlight w:val="none"/>
          <w:vertAlign w:val="baseline"/>
          <w:lang w:val="en-US" w:eastAsia="zh-CN"/>
        </w:rPr>
        <w:t>2）遵纪守法、品行端正、团结协作，身心健康，服从分配，能适应招聘岗位工作需要。</w:t>
      </w:r>
    </w:p>
    <w:p>
      <w:pPr>
        <w:numPr>
          <w:ilvl w:val="0"/>
          <w:numId w:val="1"/>
        </w:numPr>
        <w:spacing w:line="360" w:lineRule="auto"/>
        <w:jc w:val="center"/>
        <w:rPr>
          <w:rFonts w:hint="eastAsia" w:ascii="仿宋" w:hAnsi="仿宋" w:eastAsia="仿宋" w:cs="仿宋"/>
          <w:b/>
          <w:bCs/>
          <w:sz w:val="24"/>
          <w:szCs w:val="24"/>
          <w:highlight w:val="none"/>
          <w:lang w:val="en-US" w:eastAsia="zh-CN"/>
          <w14:textFill>
            <w14:gradFill>
              <w14:gsLst>
                <w14:gs w14:pos="0">
                  <w14:srgbClr w14:val="007BD3"/>
                </w14:gs>
                <w14:gs w14:pos="100000">
                  <w14:srgbClr w14:val="034373"/>
                </w14:gs>
              </w14:gsLst>
              <w14:lin/>
            </w14:gradFill>
          </w14:textFill>
        </w:rPr>
      </w:pPr>
      <w:r>
        <w:rPr>
          <w:rFonts w:hint="eastAsia" w:ascii="仿宋" w:hAnsi="仿宋" w:eastAsia="仿宋" w:cs="仿宋"/>
          <w:b/>
          <w:bCs/>
          <w:sz w:val="24"/>
          <w:szCs w:val="24"/>
          <w:highlight w:val="none"/>
          <w:lang w:val="en-US" w:eastAsia="zh-CN"/>
          <w14:textFill>
            <w14:gradFill>
              <w14:gsLst>
                <w14:gs w14:pos="0">
                  <w14:srgbClr w14:val="007BD3"/>
                </w14:gs>
                <w14:gs w14:pos="100000">
                  <w14:srgbClr w14:val="034373"/>
                </w14:gs>
              </w14:gsLst>
              <w14:lin/>
            </w14:gradFill>
          </w14:textFill>
        </w:rPr>
        <w:t>薪资福利</w:t>
      </w:r>
    </w:p>
    <w:p>
      <w:pPr>
        <w:numPr>
          <w:ilvl w:val="0"/>
          <w:numId w:val="2"/>
        </w:numPr>
        <w:spacing w:line="360" w:lineRule="auto"/>
        <w:ind w:firstLine="56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保</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eastAsia="zh-CN"/>
          <w14:textFill>
            <w14:solidFill>
              <w14:schemeClr w14:val="tx1"/>
            </w14:solidFill>
          </w14:textFill>
        </w:rPr>
        <w:t>障</w:t>
      </w:r>
      <w:r>
        <w:rPr>
          <w:rFonts w:hint="eastAsia" w:ascii="仿宋" w:hAnsi="仿宋" w:eastAsia="仿宋" w:cs="仿宋"/>
          <w:color w:val="000000" w:themeColor="text1"/>
          <w:sz w:val="24"/>
          <w:szCs w:val="24"/>
          <w:highlight w:val="none"/>
          <w:lang w:eastAsia="zh-CN"/>
          <w14:textFill>
            <w14:solidFill>
              <w14:schemeClr w14:val="tx1"/>
            </w14:solidFill>
          </w14:textFill>
        </w:rPr>
        <w:t>：</w:t>
      </w:r>
      <w:r>
        <w:rPr>
          <w:rFonts w:hint="eastAsia" w:ascii="仿宋" w:hAnsi="仿宋" w:eastAsia="仿宋" w:cs="仿宋"/>
          <w:color w:val="000000" w:themeColor="text1"/>
          <w:sz w:val="24"/>
          <w:szCs w:val="24"/>
          <w:highlight w:val="none"/>
          <w:lang w:val="en-US" w:eastAsia="zh-CN"/>
          <w14:textFill>
            <w14:solidFill>
              <w14:schemeClr w14:val="tx1"/>
            </w14:solidFill>
          </w14:textFill>
        </w:rPr>
        <w:t>入职当月</w:t>
      </w:r>
      <w:r>
        <w:rPr>
          <w:rFonts w:hint="eastAsia" w:ascii="仿宋" w:hAnsi="仿宋" w:eastAsia="仿宋" w:cs="仿宋"/>
          <w:color w:val="000000" w:themeColor="text1"/>
          <w:sz w:val="24"/>
          <w:szCs w:val="24"/>
          <w:highlight w:val="none"/>
          <w14:textFill>
            <w14:solidFill>
              <w14:schemeClr w14:val="tx1"/>
            </w14:solidFill>
          </w14:textFill>
        </w:rPr>
        <w:t>签订劳动合同，缴纳</w:t>
      </w:r>
      <w:r>
        <w:rPr>
          <w:rFonts w:hint="eastAsia" w:ascii="仿宋" w:hAnsi="仿宋" w:eastAsia="仿宋" w:cs="仿宋"/>
          <w:color w:val="000000" w:themeColor="text1"/>
          <w:sz w:val="24"/>
          <w:szCs w:val="24"/>
          <w:highlight w:val="none"/>
          <w:lang w:val="en-US" w:eastAsia="zh-CN"/>
          <w14:textFill>
            <w14:solidFill>
              <w14:schemeClr w14:val="tx1"/>
            </w14:solidFill>
          </w14:textFill>
        </w:rPr>
        <w:t>五险一金，公积金缴费比例企业按国家最高上限12%缴纳，员工按国家最低下限5%缴纳，保险基数按照国家规定的个人上年度平均工资执行。</w:t>
      </w:r>
    </w:p>
    <w:p>
      <w:pPr>
        <w:numPr>
          <w:ilvl w:val="0"/>
          <w:numId w:val="2"/>
        </w:numPr>
        <w:spacing w:line="360" w:lineRule="auto"/>
        <w:ind w:firstLine="560"/>
        <w:rPr>
          <w:rFonts w:hint="eastAsia" w:ascii="仿宋" w:hAnsi="仿宋" w:eastAsia="仿宋" w:cs="仿宋"/>
          <w:b/>
          <w:bCs/>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1"/>
          <w:szCs w:val="21"/>
          <w:highlight w:val="none"/>
          <w14:textFill>
            <w14:solidFill>
              <w14:schemeClr w14:val="tx1"/>
            </w14:solidFill>
          </w14:textFill>
        </w:rPr>
        <w:t>转正</w:t>
      </w:r>
      <w:r>
        <w:rPr>
          <w:rFonts w:hint="eastAsia" w:ascii="仿宋" w:hAnsi="仿宋" w:eastAsia="仿宋" w:cs="仿宋"/>
          <w:b/>
          <w:bCs/>
          <w:color w:val="000000" w:themeColor="text1"/>
          <w:sz w:val="21"/>
          <w:szCs w:val="21"/>
          <w:highlight w:val="none"/>
          <w:lang w:val="en-US" w:eastAsia="zh-CN"/>
          <w14:textFill>
            <w14:solidFill>
              <w14:schemeClr w14:val="tx1"/>
            </w14:solidFill>
          </w14:textFill>
        </w:rPr>
        <w:t>后工资</w:t>
      </w:r>
      <w:r>
        <w:rPr>
          <w:rFonts w:hint="eastAsia" w:ascii="仿宋" w:hAnsi="仿宋" w:eastAsia="仿宋" w:cs="仿宋"/>
          <w:color w:val="000000" w:themeColor="text1"/>
          <w:sz w:val="21"/>
          <w:szCs w:val="21"/>
          <w:highlight w:val="none"/>
          <w:lang w:eastAsia="zh-CN"/>
          <w14:textFill>
            <w14:solidFill>
              <w14:schemeClr w14:val="tx1"/>
            </w14:solidFill>
          </w14:textFill>
        </w:rPr>
        <w:t>：</w:t>
      </w:r>
      <w:r>
        <w:rPr>
          <w:rFonts w:hint="eastAsia" w:ascii="仿宋" w:hAnsi="仿宋" w:eastAsia="仿宋" w:cs="仿宋"/>
          <w:b/>
          <w:bCs/>
          <w:color w:val="FF0000"/>
          <w:sz w:val="24"/>
          <w:szCs w:val="24"/>
          <w:highlight w:val="none"/>
          <w:lang w:val="en-US" w:eastAsia="zh-CN"/>
        </w:rPr>
        <w:t>10000-13000元/月</w:t>
      </w:r>
    </w:p>
    <w:p>
      <w:pPr>
        <w:numPr>
          <w:ilvl w:val="0"/>
          <w:numId w:val="2"/>
        </w:numPr>
        <w:spacing w:line="360" w:lineRule="auto"/>
        <w:ind w:left="0" w:leftChars="0" w:firstLine="560" w:firstLineChars="0"/>
        <w:rPr>
          <w:rFonts w:hint="eastAsia" w:ascii="仿宋" w:hAnsi="仿宋" w:eastAsia="仿宋" w:cs="仿宋"/>
          <w:color w:val="000000" w:themeColor="text1"/>
          <w:sz w:val="24"/>
          <w:szCs w:val="24"/>
          <w:highlight w:val="none"/>
          <w14:textFill>
            <w14:solidFill>
              <w14:schemeClr w14:val="tx1"/>
            </w14:solidFill>
          </w14:textFill>
        </w:rPr>
      </w:pPr>
      <w:r>
        <w:rPr>
          <w:rFonts w:hint="eastAsia" w:ascii="仿宋" w:hAnsi="仿宋" w:eastAsia="仿宋" w:cs="仿宋"/>
          <w:b/>
          <w:bCs/>
          <w:color w:val="000000" w:themeColor="text1"/>
          <w:sz w:val="24"/>
          <w:szCs w:val="24"/>
          <w:highlight w:val="none"/>
          <w:lang w:eastAsia="zh-CN"/>
          <w14:textFill>
            <w14:solidFill>
              <w14:schemeClr w14:val="tx1"/>
            </w14:solidFill>
          </w14:textFill>
        </w:rPr>
        <w:t>吃住行：</w:t>
      </w:r>
      <w:r>
        <w:rPr>
          <w:rFonts w:hint="eastAsia" w:ascii="仿宋" w:hAnsi="仿宋" w:eastAsia="仿宋" w:cs="仿宋"/>
          <w:color w:val="000000" w:themeColor="text1"/>
          <w:sz w:val="24"/>
          <w:szCs w:val="24"/>
          <w:highlight w:val="none"/>
          <w:lang w:val="en-US" w:eastAsia="zh-CN"/>
          <w14:textFill>
            <w14:solidFill>
              <w14:schemeClr w14:val="tx1"/>
            </w14:solidFill>
          </w14:textFill>
        </w:rPr>
        <w:t>公司为</w:t>
      </w:r>
      <w:r>
        <w:rPr>
          <w:rFonts w:hint="eastAsia" w:ascii="仿宋" w:hAnsi="仿宋" w:eastAsia="仿宋" w:cs="仿宋"/>
          <w:color w:val="000000" w:themeColor="text1"/>
          <w:sz w:val="24"/>
          <w:szCs w:val="24"/>
          <w:highlight w:val="none"/>
          <w:lang w:eastAsia="zh-CN"/>
          <w14:textFill>
            <w14:solidFill>
              <w14:schemeClr w14:val="tx1"/>
            </w14:solidFill>
          </w14:textFill>
        </w:rPr>
        <w:t>倒班员工</w:t>
      </w:r>
      <w:r>
        <w:rPr>
          <w:rFonts w:hint="eastAsia" w:ascii="仿宋" w:hAnsi="仿宋" w:eastAsia="仿宋" w:cs="仿宋"/>
          <w:color w:val="000000" w:themeColor="text1"/>
          <w:sz w:val="24"/>
          <w:szCs w:val="24"/>
          <w:highlight w:val="none"/>
          <w:lang w:val="en-US" w:eastAsia="zh-CN"/>
          <w14:textFill>
            <w14:solidFill>
              <w14:schemeClr w14:val="tx1"/>
            </w14:solidFill>
          </w14:textFill>
        </w:rPr>
        <w:t>提供</w:t>
      </w:r>
      <w:r>
        <w:rPr>
          <w:rFonts w:hint="eastAsia" w:ascii="仿宋" w:hAnsi="仿宋" w:eastAsia="仿宋" w:cs="仿宋"/>
          <w:color w:val="000000" w:themeColor="text1"/>
          <w:sz w:val="24"/>
          <w:szCs w:val="24"/>
          <w:highlight w:val="none"/>
          <w:lang w:eastAsia="zh-CN"/>
          <w14:textFill>
            <w14:solidFill>
              <w14:schemeClr w14:val="tx1"/>
            </w14:solidFill>
          </w14:textFill>
        </w:rPr>
        <w:t>免费就餐，</w:t>
      </w:r>
      <w:r>
        <w:rPr>
          <w:rFonts w:hint="eastAsia" w:ascii="仿宋" w:hAnsi="仿宋" w:eastAsia="仿宋" w:cs="仿宋"/>
          <w:color w:val="000000" w:themeColor="text1"/>
          <w:sz w:val="24"/>
          <w:szCs w:val="24"/>
          <w:highlight w:val="none"/>
          <w:lang w:val="en-US" w:eastAsia="zh-CN"/>
          <w14:textFill>
            <w14:solidFill>
              <w14:schemeClr w14:val="tx1"/>
            </w14:solidFill>
          </w14:textFill>
        </w:rPr>
        <w:t>为单身职工</w:t>
      </w:r>
      <w:r>
        <w:rPr>
          <w:rFonts w:hint="eastAsia" w:ascii="仿宋" w:hAnsi="仿宋" w:eastAsia="仿宋" w:cs="仿宋"/>
          <w:color w:val="000000" w:themeColor="text1"/>
          <w:sz w:val="24"/>
          <w:szCs w:val="24"/>
          <w:highlight w:val="none"/>
          <w:lang w:eastAsia="zh-CN"/>
          <w14:textFill>
            <w14:solidFill>
              <w14:schemeClr w14:val="tx1"/>
            </w14:solidFill>
          </w14:textFill>
        </w:rPr>
        <w:t>提供免费</w:t>
      </w:r>
      <w:r>
        <w:rPr>
          <w:rFonts w:hint="eastAsia" w:ascii="仿宋" w:hAnsi="仿宋" w:eastAsia="仿宋" w:cs="仿宋"/>
          <w:color w:val="000000" w:themeColor="text1"/>
          <w:sz w:val="24"/>
          <w:szCs w:val="24"/>
          <w:highlight w:val="none"/>
          <w:lang w:val="en-US" w:eastAsia="zh-CN"/>
          <w14:textFill>
            <w14:solidFill>
              <w14:schemeClr w14:val="tx1"/>
            </w14:solidFill>
          </w14:textFill>
        </w:rPr>
        <w:t>二人间</w:t>
      </w:r>
      <w:r>
        <w:rPr>
          <w:rFonts w:hint="eastAsia" w:ascii="仿宋" w:hAnsi="仿宋" w:eastAsia="仿宋" w:cs="仿宋"/>
          <w:color w:val="000000" w:themeColor="text1"/>
          <w:sz w:val="24"/>
          <w:szCs w:val="24"/>
          <w:highlight w:val="none"/>
          <w:lang w:eastAsia="zh-CN"/>
          <w14:textFill>
            <w14:solidFill>
              <w14:schemeClr w14:val="tx1"/>
            </w14:solidFill>
          </w14:textFill>
        </w:rPr>
        <w:t>公寓，</w:t>
      </w:r>
      <w:r>
        <w:rPr>
          <w:rFonts w:hint="eastAsia" w:ascii="仿宋" w:hAnsi="仿宋" w:eastAsia="仿宋" w:cs="仿宋"/>
          <w:color w:val="000000" w:themeColor="text1"/>
          <w:sz w:val="24"/>
          <w:szCs w:val="24"/>
          <w:highlight w:val="none"/>
          <w:lang w:val="en-US" w:eastAsia="zh-CN"/>
          <w14:textFill>
            <w14:solidFill>
              <w14:schemeClr w14:val="tx1"/>
            </w14:solidFill>
          </w14:textFill>
        </w:rPr>
        <w:t>为城区员工提供</w:t>
      </w:r>
      <w:r>
        <w:rPr>
          <w:rFonts w:hint="eastAsia" w:ascii="仿宋" w:hAnsi="仿宋" w:eastAsia="仿宋" w:cs="仿宋"/>
          <w:color w:val="000000" w:themeColor="text1"/>
          <w:sz w:val="24"/>
          <w:szCs w:val="24"/>
          <w:highlight w:val="none"/>
          <w:lang w:eastAsia="zh-CN"/>
          <w14:textFill>
            <w14:solidFill>
              <w14:schemeClr w14:val="tx1"/>
            </w14:solidFill>
          </w14:textFill>
        </w:rPr>
        <w:t>免费</w:t>
      </w:r>
      <w:r>
        <w:rPr>
          <w:rFonts w:hint="eastAsia" w:ascii="仿宋" w:hAnsi="仿宋" w:eastAsia="仿宋" w:cs="仿宋"/>
          <w:color w:val="000000" w:themeColor="text1"/>
          <w:sz w:val="24"/>
          <w:szCs w:val="24"/>
          <w:highlight w:val="none"/>
          <w14:textFill>
            <w14:solidFill>
              <w14:schemeClr w14:val="tx1"/>
            </w14:solidFill>
          </w14:textFill>
        </w:rPr>
        <w:t>通勤</w:t>
      </w:r>
      <w:r>
        <w:rPr>
          <w:rFonts w:hint="eastAsia" w:ascii="仿宋" w:hAnsi="仿宋" w:eastAsia="仿宋" w:cs="仿宋"/>
          <w:color w:val="000000" w:themeColor="text1"/>
          <w:sz w:val="24"/>
          <w:szCs w:val="24"/>
          <w:highlight w:val="none"/>
          <w:lang w:eastAsia="zh-CN"/>
          <w14:textFill>
            <w14:solidFill>
              <w14:schemeClr w14:val="tx1"/>
            </w14:solidFill>
          </w14:textFill>
        </w:rPr>
        <w:t>班车</w:t>
      </w:r>
    </w:p>
    <w:p>
      <w:pPr>
        <w:numPr>
          <w:ilvl w:val="0"/>
          <w:numId w:val="2"/>
        </w:numPr>
        <w:spacing w:line="360" w:lineRule="auto"/>
        <w:ind w:left="0" w:leftChars="0" w:firstLine="560" w:firstLineChars="0"/>
        <w:rPr>
          <w:rFonts w:hint="eastAsia" w:ascii="仿宋" w:hAnsi="仿宋" w:eastAsia="仿宋" w:cs="仿宋"/>
          <w:b w:val="0"/>
          <w:bCs w:val="0"/>
          <w:color w:val="000000" w:themeColor="text1"/>
          <w:sz w:val="24"/>
          <w:szCs w:val="24"/>
          <w:highlight w:val="none"/>
          <w14:textFill>
            <w14:solidFill>
              <w14:schemeClr w14:val="tx1"/>
            </w14:solidFill>
          </w14:textFill>
        </w:rPr>
      </w:pPr>
      <w:r>
        <w:rPr>
          <w:sz w:val="24"/>
          <w:szCs w:val="24"/>
          <w:highlight w:val="none"/>
        </w:rPr>
        <w:drawing>
          <wp:anchor distT="0" distB="0" distL="114300" distR="114300" simplePos="0" relativeHeight="251659264" behindDoc="1" locked="0" layoutInCell="1" allowOverlap="1">
            <wp:simplePos x="0" y="0"/>
            <wp:positionH relativeFrom="column">
              <wp:posOffset>2983230</wp:posOffset>
            </wp:positionH>
            <wp:positionV relativeFrom="paragraph">
              <wp:posOffset>95885</wp:posOffset>
            </wp:positionV>
            <wp:extent cx="3528695" cy="2126615"/>
            <wp:effectExtent l="0" t="0" r="37465" b="37465"/>
            <wp:wrapTight wrapText="bothSides">
              <wp:wrapPolygon>
                <wp:start x="0" y="0"/>
                <wp:lineTo x="0" y="21516"/>
                <wp:lineTo x="21549" y="21516"/>
                <wp:lineTo x="21549" y="0"/>
                <wp:lineTo x="0" y="0"/>
              </wp:wrapPolygon>
            </wp:wrapTight>
            <wp:docPr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3"/>
                    <pic:cNvPicPr>
                      <a:picLocks noChangeAspect="1"/>
                    </pic:cNvPicPr>
                  </pic:nvPicPr>
                  <pic:blipFill>
                    <a:blip r:embed="rId5"/>
                    <a:srcRect l="2854" r="2854"/>
                    <a:stretch>
                      <a:fillRect/>
                    </a:stretch>
                  </pic:blipFill>
                  <pic:spPr>
                    <a:xfrm>
                      <a:off x="0" y="0"/>
                      <a:ext cx="3528695" cy="2126615"/>
                    </a:xfrm>
                    <a:prstGeom prst="rect">
                      <a:avLst/>
                    </a:prstGeom>
                    <a:noFill/>
                    <a:ln>
                      <a:noFill/>
                    </a:ln>
                  </pic:spPr>
                </pic:pic>
              </a:graphicData>
            </a:graphic>
          </wp:anchor>
        </w:drawing>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托幼补贴：</w:t>
      </w:r>
      <w:r>
        <w:rPr>
          <w:rFonts w:hint="eastAsia" w:ascii="仿宋" w:hAnsi="仿宋" w:eastAsia="仿宋" w:cs="仿宋"/>
          <w:b/>
          <w:bCs/>
          <w:color w:val="FF0000"/>
          <w:sz w:val="24"/>
          <w:szCs w:val="24"/>
          <w:highlight w:val="none"/>
          <w:lang w:val="en-US" w:eastAsia="zh-CN"/>
        </w:rPr>
        <w:t>报销160元/月（孩子自出生至小学一年级之前）</w:t>
      </w:r>
    </w:p>
    <w:p>
      <w:pPr>
        <w:spacing w:line="360" w:lineRule="auto"/>
        <w:ind w:firstLine="560"/>
        <w:rPr>
          <w:rFonts w:hint="eastAsia" w:ascii="仿宋" w:hAnsi="仿宋" w:eastAsia="仿宋" w:cs="仿宋"/>
          <w:color w:val="000000" w:themeColor="text1"/>
          <w:sz w:val="24"/>
          <w:szCs w:val="24"/>
          <w:highlight w:val="none"/>
          <w:lang w:val="en-US"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4）</w:t>
      </w:r>
      <w:r>
        <w:rPr>
          <w:rFonts w:hint="eastAsia" w:ascii="仿宋" w:hAnsi="仿宋" w:eastAsia="仿宋" w:cs="仿宋"/>
          <w:b/>
          <w:bCs/>
          <w:color w:val="000000" w:themeColor="text1"/>
          <w:sz w:val="24"/>
          <w:szCs w:val="24"/>
          <w:highlight w:val="none"/>
          <w:lang w:eastAsia="zh-CN"/>
          <w14:textFill>
            <w14:solidFill>
              <w14:schemeClr w14:val="tx1"/>
            </w14:solidFill>
          </w14:textFill>
        </w:rPr>
        <w:t>休</w:t>
      </w: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 xml:space="preserve">  </w:t>
      </w:r>
      <w:r>
        <w:rPr>
          <w:rFonts w:hint="eastAsia" w:ascii="仿宋" w:hAnsi="仿宋" w:eastAsia="仿宋" w:cs="仿宋"/>
          <w:b/>
          <w:bCs/>
          <w:color w:val="000000" w:themeColor="text1"/>
          <w:sz w:val="24"/>
          <w:szCs w:val="24"/>
          <w:highlight w:val="none"/>
          <w:lang w:eastAsia="zh-CN"/>
          <w14:textFill>
            <w14:solidFill>
              <w14:schemeClr w14:val="tx1"/>
            </w14:solidFill>
          </w14:textFill>
        </w:rPr>
        <w:t>假：</w:t>
      </w:r>
      <w:r>
        <w:rPr>
          <w:rFonts w:hint="eastAsia" w:ascii="仿宋" w:hAnsi="仿宋" w:eastAsia="仿宋" w:cs="仿宋"/>
          <w:b w:val="0"/>
          <w:bCs w:val="0"/>
          <w:color w:val="000000" w:themeColor="text1"/>
          <w:sz w:val="24"/>
          <w:szCs w:val="24"/>
          <w:highlight w:val="none"/>
          <w:lang w:val="en-US" w:eastAsia="zh-CN"/>
          <w14:textFill>
            <w14:solidFill>
              <w14:schemeClr w14:val="tx1"/>
            </w14:solidFill>
          </w14:textFill>
        </w:rPr>
        <w:t>执行国家规定</w:t>
      </w:r>
      <w:r>
        <w:rPr>
          <w:rFonts w:hint="eastAsia" w:ascii="仿宋" w:hAnsi="仿宋" w:eastAsia="仿宋" w:cs="仿宋"/>
          <w:color w:val="000000" w:themeColor="text1"/>
          <w:sz w:val="24"/>
          <w:szCs w:val="24"/>
          <w:highlight w:val="none"/>
          <w14:textFill>
            <w14:solidFill>
              <w14:schemeClr w14:val="tx1"/>
            </w14:solidFill>
          </w14:textFill>
        </w:rPr>
        <w:t>员工享</w:t>
      </w:r>
      <w:r>
        <w:rPr>
          <w:rFonts w:hint="eastAsia" w:ascii="仿宋" w:hAnsi="仿宋" w:eastAsia="仿宋" w:cs="仿宋"/>
          <w:color w:val="000000" w:themeColor="text1"/>
          <w:sz w:val="24"/>
          <w:szCs w:val="24"/>
          <w:highlight w:val="none"/>
          <w:lang w:eastAsia="zh-CN"/>
          <w14:textFill>
            <w14:solidFill>
              <w14:schemeClr w14:val="tx1"/>
            </w14:solidFill>
          </w14:textFill>
        </w:rPr>
        <w:t>有</w:t>
      </w:r>
      <w:r>
        <w:rPr>
          <w:rFonts w:hint="eastAsia" w:ascii="仿宋" w:hAnsi="仿宋" w:eastAsia="仿宋" w:cs="仿宋"/>
          <w:color w:val="000000" w:themeColor="text1"/>
          <w:sz w:val="24"/>
          <w:szCs w:val="24"/>
          <w:highlight w:val="none"/>
          <w14:textFill>
            <w14:solidFill>
              <w14:schemeClr w14:val="tx1"/>
            </w14:solidFill>
          </w14:textFill>
        </w:rPr>
        <w:t>带薪年休假、产假、婚丧假等</w:t>
      </w:r>
      <w:r>
        <w:rPr>
          <w:rFonts w:hint="eastAsia" w:ascii="仿宋" w:hAnsi="仿宋" w:eastAsia="仿宋" w:cs="仿宋"/>
          <w:color w:val="000000" w:themeColor="text1"/>
          <w:sz w:val="24"/>
          <w:szCs w:val="24"/>
          <w:highlight w:val="none"/>
          <w:lang w:val="en-US" w:eastAsia="zh-CN"/>
          <w14:textFill>
            <w14:solidFill>
              <w14:schemeClr w14:val="tx1"/>
            </w14:solidFill>
          </w14:textFill>
        </w:rPr>
        <w:t>法定</w:t>
      </w:r>
      <w:r>
        <w:rPr>
          <w:rFonts w:hint="eastAsia" w:ascii="仿宋" w:hAnsi="仿宋" w:eastAsia="仿宋" w:cs="仿宋"/>
          <w:color w:val="000000" w:themeColor="text1"/>
          <w:sz w:val="24"/>
          <w:szCs w:val="24"/>
          <w:highlight w:val="none"/>
          <w14:textFill>
            <w14:solidFill>
              <w14:schemeClr w14:val="tx1"/>
            </w14:solidFill>
          </w14:textFill>
        </w:rPr>
        <w:t>假期</w:t>
      </w:r>
    </w:p>
    <w:p>
      <w:pPr>
        <w:spacing w:line="360" w:lineRule="auto"/>
        <w:ind w:firstLine="560"/>
        <w:rPr>
          <w:rFonts w:hint="eastAsia" w:ascii="仿宋" w:hAnsi="仿宋" w:eastAsia="仿宋" w:cs="仿宋"/>
          <w:color w:val="000000" w:themeColor="text1"/>
          <w:sz w:val="24"/>
          <w:szCs w:val="24"/>
          <w:highlight w:val="none"/>
          <w:lang w:eastAsia="zh-CN"/>
          <w14:textFill>
            <w14:solidFill>
              <w14:schemeClr w14:val="tx1"/>
            </w14:solidFill>
          </w14:textFill>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5）</w:t>
      </w:r>
      <w:r>
        <w:rPr>
          <w:rFonts w:hint="eastAsia" w:ascii="仿宋" w:hAnsi="仿宋" w:eastAsia="仿宋" w:cs="仿宋"/>
          <w:b/>
          <w:bCs/>
          <w:color w:val="000000" w:themeColor="text1"/>
          <w:sz w:val="24"/>
          <w:szCs w:val="24"/>
          <w:highlight w:val="none"/>
          <w:lang w:eastAsia="zh-CN"/>
          <w14:textFill>
            <w14:solidFill>
              <w14:schemeClr w14:val="tx1"/>
            </w14:solidFill>
          </w14:textFill>
        </w:rPr>
        <w:t>学习与培训：</w:t>
      </w:r>
      <w:r>
        <w:rPr>
          <w:rFonts w:hint="eastAsia" w:ascii="仿宋" w:hAnsi="仿宋" w:eastAsia="仿宋" w:cs="仿宋"/>
          <w:color w:val="000000" w:themeColor="text1"/>
          <w:sz w:val="24"/>
          <w:szCs w:val="24"/>
          <w:highlight w:val="none"/>
          <w14:textFill>
            <w14:solidFill>
              <w14:schemeClr w14:val="tx1"/>
            </w14:solidFill>
          </w14:textFill>
        </w:rPr>
        <w:t>导师带徒制、在岗技能培训、技能鉴定</w:t>
      </w:r>
      <w:r>
        <w:rPr>
          <w:rFonts w:hint="eastAsia" w:ascii="仿宋" w:hAnsi="仿宋" w:eastAsia="仿宋" w:cs="仿宋"/>
          <w:color w:val="000000" w:themeColor="text1"/>
          <w:sz w:val="24"/>
          <w:szCs w:val="24"/>
          <w:highlight w:val="none"/>
          <w:lang w:val="en-US" w:eastAsia="zh-CN"/>
          <w14:textFill>
            <w14:solidFill>
              <w14:schemeClr w14:val="tx1"/>
            </w14:solidFill>
          </w14:textFill>
        </w:rPr>
        <w:t>培训</w:t>
      </w:r>
      <w:r>
        <w:rPr>
          <w:rFonts w:hint="eastAsia" w:ascii="仿宋" w:hAnsi="仿宋" w:eastAsia="仿宋" w:cs="仿宋"/>
          <w:color w:val="000000" w:themeColor="text1"/>
          <w:sz w:val="24"/>
          <w:szCs w:val="24"/>
          <w:highlight w:val="none"/>
          <w14:textFill>
            <w14:solidFill>
              <w14:schemeClr w14:val="tx1"/>
            </w14:solidFill>
          </w14:textFill>
        </w:rPr>
        <w:t>等完善的培训</w:t>
      </w:r>
      <w:r>
        <w:rPr>
          <w:rFonts w:hint="eastAsia" w:ascii="仿宋" w:hAnsi="仿宋" w:eastAsia="仿宋" w:cs="仿宋"/>
          <w:color w:val="000000" w:themeColor="text1"/>
          <w:sz w:val="24"/>
          <w:szCs w:val="24"/>
          <w:highlight w:val="none"/>
          <w:lang w:eastAsia="zh-CN"/>
          <w14:textFill>
            <w14:solidFill>
              <w14:schemeClr w14:val="tx1"/>
            </w14:solidFill>
          </w14:textFill>
        </w:rPr>
        <w:t>和激励</w:t>
      </w:r>
      <w:r>
        <w:rPr>
          <w:rFonts w:hint="eastAsia" w:ascii="仿宋" w:hAnsi="仿宋" w:eastAsia="仿宋" w:cs="仿宋"/>
          <w:color w:val="000000" w:themeColor="text1"/>
          <w:sz w:val="24"/>
          <w:szCs w:val="24"/>
          <w:highlight w:val="none"/>
          <w14:textFill>
            <w14:solidFill>
              <w14:schemeClr w14:val="tx1"/>
            </w14:solidFill>
          </w14:textFill>
        </w:rPr>
        <w:t>制度</w:t>
      </w:r>
      <w:r>
        <w:rPr>
          <w:rFonts w:hint="eastAsia" w:ascii="仿宋" w:hAnsi="仿宋" w:eastAsia="仿宋" w:cs="仿宋"/>
          <w:color w:val="000000" w:themeColor="text1"/>
          <w:sz w:val="24"/>
          <w:szCs w:val="24"/>
          <w:highlight w:val="none"/>
          <w:lang w:val="en-US" w:eastAsia="zh-CN"/>
          <w14:textFill>
            <w14:solidFill>
              <w14:schemeClr w14:val="tx1"/>
            </w14:solidFill>
          </w14:textFill>
        </w:rPr>
        <w:t>让员工工作同时实现个人能力提升</w:t>
      </w:r>
    </w:p>
    <w:p>
      <w:pPr>
        <w:spacing w:line="360" w:lineRule="auto"/>
        <w:ind w:firstLine="560"/>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bCs/>
          <w:color w:val="000000" w:themeColor="text1"/>
          <w:sz w:val="24"/>
          <w:szCs w:val="24"/>
          <w:highlight w:val="none"/>
          <w:lang w:val="en-US" w:eastAsia="zh-CN"/>
          <w14:textFill>
            <w14:solidFill>
              <w14:schemeClr w14:val="tx1"/>
            </w14:solidFill>
          </w14:textFill>
        </w:rPr>
        <w:t>6）上班方式：</w:t>
      </w:r>
      <w:r>
        <w:rPr>
          <w:rFonts w:hint="eastAsia" w:ascii="仿宋" w:hAnsi="仿宋" w:eastAsia="仿宋" w:cs="仿宋"/>
          <w:b w:val="0"/>
          <w:bCs w:val="0"/>
          <w:color w:val="auto"/>
          <w:sz w:val="24"/>
          <w:szCs w:val="24"/>
          <w:highlight w:val="none"/>
          <w:lang w:val="en-US" w:eastAsia="zh-CN"/>
        </w:rPr>
        <w:t>机电仪岗位常白（含值班）班，其他岗位四班三倒</w:t>
      </w:r>
    </w:p>
    <w:p>
      <w:pPr>
        <w:spacing w:line="360" w:lineRule="auto"/>
        <w:ind w:firstLine="56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另外再享受淄博市人才补贴：本科1000～2000元/月，研究生2000～3000/月连续补5年，购房补贴1次性5万元。</w:t>
      </w:r>
    </w:p>
    <w:p>
      <w:pPr>
        <w:numPr>
          <w:ilvl w:val="0"/>
          <w:numId w:val="1"/>
        </w:numPr>
        <w:spacing w:line="360" w:lineRule="auto"/>
        <w:jc w:val="center"/>
        <w:rPr>
          <w:rFonts w:hint="eastAsia" w:ascii="仿宋" w:hAnsi="仿宋" w:eastAsia="仿宋" w:cs="仿宋"/>
          <w:b/>
          <w:bCs/>
          <w:sz w:val="24"/>
          <w:szCs w:val="24"/>
          <w:highlight w:val="none"/>
          <w:lang w:val="en-US" w:eastAsia="zh-CN"/>
          <w14:textFill>
            <w14:gradFill>
              <w14:gsLst>
                <w14:gs w14:pos="0">
                  <w14:srgbClr w14:val="007BD3"/>
                </w14:gs>
                <w14:gs w14:pos="100000">
                  <w14:srgbClr w14:val="034373"/>
                </w14:gs>
              </w14:gsLst>
              <w14:lin/>
            </w14:gradFill>
          </w14:textFill>
        </w:rPr>
      </w:pPr>
      <w:r>
        <w:rPr>
          <w:rFonts w:hint="eastAsia" w:ascii="仿宋" w:hAnsi="仿宋" w:eastAsia="仿宋" w:cs="仿宋"/>
          <w:b/>
          <w:bCs/>
          <w:sz w:val="24"/>
          <w:szCs w:val="24"/>
          <w:highlight w:val="none"/>
          <w:lang w:val="en-US" w:eastAsia="zh-CN"/>
          <w14:textFill>
            <w14:gradFill>
              <w14:gsLst>
                <w14:gs w14:pos="0">
                  <w14:srgbClr w14:val="007BD3"/>
                </w14:gs>
                <w14:gs w14:pos="100000">
                  <w14:srgbClr w14:val="034373"/>
                </w14:gs>
              </w14:gsLst>
              <w14:lin/>
            </w14:gradFill>
          </w14:textFill>
        </w:rPr>
        <w:t>报名方式</w:t>
      </w:r>
    </w:p>
    <w:p>
      <w:pPr>
        <w:widowControl w:val="0"/>
        <w:numPr>
          <w:ilvl w:val="0"/>
          <w:numId w:val="0"/>
        </w:numPr>
        <w:spacing w:line="360" w:lineRule="auto"/>
        <w:jc w:val="both"/>
        <w:rPr>
          <w:rFonts w:hint="eastAsia" w:ascii="仿宋" w:hAnsi="仿宋" w:eastAsia="仿宋" w:cs="仿宋"/>
          <w:b/>
          <w:bCs/>
          <w:color w:val="auto"/>
          <w:sz w:val="24"/>
          <w:szCs w:val="24"/>
          <w:highlight w:val="none"/>
          <w:lang w:val="en-US" w:eastAsia="zh-CN"/>
        </w:rPr>
        <w:sectPr>
          <w:pgSz w:w="11906" w:h="16838"/>
          <w:pgMar w:top="1134" w:right="1077" w:bottom="1134" w:left="1077" w:header="851" w:footer="992" w:gutter="0"/>
          <w:cols w:space="0" w:num="1"/>
          <w:rtlGutter w:val="0"/>
          <w:docGrid w:type="lines" w:linePitch="312" w:charSpace="0"/>
        </w:sectPr>
      </w:pPr>
    </w:p>
    <w:p>
      <w:pPr>
        <w:numPr>
          <w:ilvl w:val="0"/>
          <w:numId w:val="0"/>
        </w:numPr>
        <w:spacing w:line="360" w:lineRule="auto"/>
        <w:jc w:val="both"/>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 xml:space="preserve">            1）加入应聘QQ群 </w:t>
      </w:r>
    </w:p>
    <w:p>
      <w:pPr>
        <w:widowControl w:val="0"/>
        <w:numPr>
          <w:ilvl w:val="0"/>
          <w:numId w:val="0"/>
        </w:numPr>
        <w:spacing w:line="360" w:lineRule="auto"/>
        <w:jc w:val="both"/>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sz w:val="24"/>
          <w:szCs w:val="24"/>
          <w:highlight w:val="none"/>
          <w:lang w:val="en-US" w:eastAsia="zh-CN"/>
          <w14:textFill>
            <w14:gradFill>
              <w14:gsLst>
                <w14:gs w14:pos="0">
                  <w14:srgbClr w14:val="007BD3"/>
                </w14:gs>
                <w14:gs w14:pos="100000">
                  <w14:srgbClr w14:val="034373"/>
                </w14:gs>
              </w14:gsLst>
              <w14:lin/>
            </w14:gradFill>
          </w14:textFill>
        </w:rPr>
        <w:t xml:space="preserve">           </w:t>
      </w:r>
      <w:r>
        <w:rPr>
          <w:rFonts w:hint="default" w:ascii="仿宋" w:hAnsi="仿宋" w:eastAsia="仿宋" w:cs="仿宋"/>
          <w:b/>
          <w:bCs/>
          <w:sz w:val="24"/>
          <w:szCs w:val="24"/>
          <w:highlight w:val="none"/>
          <w:lang w:val="en-US" w:eastAsia="zh-CN"/>
          <w14:textFill>
            <w14:gradFill>
              <w14:gsLst>
                <w14:gs w14:pos="0">
                  <w14:srgbClr w14:val="007BD3"/>
                </w14:gs>
                <w14:gs w14:pos="100000">
                  <w14:srgbClr w14:val="034373"/>
                </w14:gs>
              </w14:gsLst>
              <w14:lin/>
            </w14:gradFill>
          </w14:textFill>
        </w:rPr>
        <w:drawing>
          <wp:inline distT="0" distB="0" distL="114300" distR="114300">
            <wp:extent cx="1520190" cy="1953895"/>
            <wp:effectExtent l="0" t="0" r="3810" b="8255"/>
            <wp:docPr id="15" name="图片 15" descr="/private/var/mobile/Containers/Data/Application/F52359F8-86E4-422D-9CA1-767E56A20FB6/tmp/insert_image_tmp_dir/2021-09-18 15:48:14.203000.png2021-09-18 15:48:14.20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private/var/mobile/Containers/Data/Application/F52359F8-86E4-422D-9CA1-767E56A20FB6/tmp/insert_image_tmp_dir/2021-09-18 15:48:14.203000.png2021-09-18 15:48:14.203000"/>
                    <pic:cNvPicPr>
                      <a:picLocks noChangeAspect="1"/>
                    </pic:cNvPicPr>
                  </pic:nvPicPr>
                  <pic:blipFill>
                    <a:blip r:embed="rId6"/>
                    <a:srcRect/>
                    <a:stretch>
                      <a:fillRect/>
                    </a:stretch>
                  </pic:blipFill>
                  <pic:spPr>
                    <a:xfrm>
                      <a:off x="0" y="0"/>
                      <a:ext cx="1520190" cy="1953895"/>
                    </a:xfrm>
                    <a:prstGeom prst="rect">
                      <a:avLst/>
                    </a:prstGeom>
                  </pic:spPr>
                </pic:pic>
              </a:graphicData>
            </a:graphic>
          </wp:inline>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contextualSpacing/>
        <w:jc w:val="left"/>
        <w:textAlignment w:val="auto"/>
        <w:outlineLvl w:val="9"/>
        <w:rPr>
          <w:rFonts w:hint="eastAsia" w:ascii="仿宋" w:hAnsi="仿宋" w:eastAsia="仿宋" w:cs="仿宋"/>
          <w:b/>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contextualSpacing/>
        <w:jc w:val="left"/>
        <w:textAlignment w:val="auto"/>
        <w:outlineLvl w:val="9"/>
        <w:rPr>
          <w:rFonts w:hint="eastAsia" w:ascii="仿宋" w:hAnsi="仿宋" w:eastAsia="仿宋" w:cs="仿宋"/>
          <w:b/>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contextualSpacing/>
        <w:jc w:val="left"/>
        <w:textAlignment w:val="auto"/>
        <w:outlineLvl w:val="9"/>
        <w:rPr>
          <w:rFonts w:hint="eastAsia" w:ascii="仿宋" w:hAnsi="仿宋" w:eastAsia="仿宋" w:cs="仿宋"/>
          <w:b/>
          <w:bCs w:val="0"/>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ind w:firstLine="1205" w:firstLineChars="500"/>
        <w:contextualSpacing/>
        <w:jc w:val="left"/>
        <w:textAlignment w:val="auto"/>
        <w:outlineLvl w:val="9"/>
        <w:rPr>
          <w:rFonts w:hint="eastAsia" w:ascii="仿宋" w:hAnsi="仿宋" w:eastAsia="仿宋" w:cs="仿宋"/>
          <w:b w:val="0"/>
          <w:bCs/>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2）线上扫码投递简历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contextualSpacing/>
        <w:jc w:val="left"/>
        <w:textAlignment w:val="auto"/>
        <w:outlineLvl w:val="9"/>
        <w:rPr>
          <w:rFonts w:hint="eastAsia" w:ascii="仿宋" w:hAnsi="仿宋" w:eastAsia="仿宋" w:cs="仿宋"/>
          <w:b w:val="0"/>
          <w:bCs/>
          <w:color w:val="auto"/>
          <w:sz w:val="24"/>
          <w:szCs w:val="24"/>
          <w:highlight w:val="none"/>
          <w:lang w:val="en-US" w:eastAsia="zh-CN"/>
        </w:rPr>
      </w:pPr>
      <w:bookmarkStart w:id="0" w:name="_GoBack"/>
      <w:bookmarkEnd w:id="0"/>
      <w:r>
        <w:rPr>
          <w:rFonts w:hint="eastAsia" w:ascii="仿宋" w:hAnsi="仿宋" w:eastAsia="仿宋" w:cs="仿宋"/>
          <w:b w:val="0"/>
          <w:bCs/>
          <w:color w:val="auto"/>
          <w:sz w:val="24"/>
          <w:szCs w:val="24"/>
          <w:highlight w:val="none"/>
          <w:lang w:val="en-US" w:eastAsia="zh-CN"/>
        </w:rPr>
        <w:drawing>
          <wp:anchor distT="0" distB="0" distL="114300" distR="114300" simplePos="0" relativeHeight="251660288" behindDoc="1" locked="0" layoutInCell="1" allowOverlap="1">
            <wp:simplePos x="0" y="0"/>
            <wp:positionH relativeFrom="column">
              <wp:posOffset>546735</wp:posOffset>
            </wp:positionH>
            <wp:positionV relativeFrom="paragraph">
              <wp:posOffset>46990</wp:posOffset>
            </wp:positionV>
            <wp:extent cx="1765300" cy="2052955"/>
            <wp:effectExtent l="0" t="0" r="2540" b="635"/>
            <wp:wrapNone/>
            <wp:docPr id="16" name="图片 16" descr="da970b6cd32a2bc8f6360e8d85ad1b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da970b6cd32a2bc8f6360e8d85ad1bc"/>
                    <pic:cNvPicPr>
                      <a:picLocks noChangeAspect="1"/>
                    </pic:cNvPicPr>
                  </pic:nvPicPr>
                  <pic:blipFill>
                    <a:blip r:embed="rId7"/>
                    <a:stretch>
                      <a:fillRect/>
                    </a:stretch>
                  </pic:blipFill>
                  <pic:spPr>
                    <a:xfrm>
                      <a:off x="0" y="0"/>
                      <a:ext cx="1765300" cy="2052955"/>
                    </a:xfrm>
                    <a:prstGeom prst="rect">
                      <a:avLst/>
                    </a:prstGeom>
                  </pic:spPr>
                </pic:pic>
              </a:graphicData>
            </a:graphic>
          </wp:anchor>
        </w:drawing>
      </w: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contextualSpacing/>
        <w:jc w:val="left"/>
        <w:textAlignment w:val="auto"/>
        <w:outlineLvl w:val="9"/>
        <w:rPr>
          <w:rFonts w:hint="eastAsia" w:ascii="仿宋" w:hAnsi="仿宋" w:eastAsia="仿宋" w:cs="仿宋"/>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contextualSpacing/>
        <w:jc w:val="left"/>
        <w:textAlignment w:val="auto"/>
        <w:outlineLvl w:val="9"/>
        <w:rPr>
          <w:rFonts w:hint="eastAsia" w:ascii="仿宋" w:hAnsi="仿宋" w:eastAsia="仿宋" w:cs="仿宋"/>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contextualSpacing/>
        <w:jc w:val="left"/>
        <w:textAlignment w:val="auto"/>
        <w:outlineLvl w:val="9"/>
        <w:rPr>
          <w:rFonts w:hint="eastAsia" w:ascii="仿宋" w:hAnsi="仿宋" w:eastAsia="仿宋" w:cs="仿宋"/>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contextualSpacing/>
        <w:jc w:val="left"/>
        <w:textAlignment w:val="auto"/>
        <w:outlineLvl w:val="9"/>
        <w:rPr>
          <w:rFonts w:hint="eastAsia" w:ascii="仿宋" w:hAnsi="仿宋" w:eastAsia="仿宋" w:cs="仿宋"/>
          <w:b w:val="0"/>
          <w:bCs/>
          <w:color w:val="auto"/>
          <w:sz w:val="24"/>
          <w:szCs w:val="24"/>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300" w:lineRule="auto"/>
        <w:contextualSpacing/>
        <w:jc w:val="left"/>
        <w:textAlignment w:val="auto"/>
        <w:outlineLvl w:val="9"/>
        <w:rPr>
          <w:rFonts w:hint="eastAsia" w:ascii="仿宋" w:hAnsi="仿宋" w:eastAsia="仿宋" w:cs="仿宋"/>
          <w:b w:val="0"/>
          <w:bCs/>
          <w:color w:val="auto"/>
          <w:sz w:val="24"/>
          <w:szCs w:val="24"/>
          <w:highlight w:val="none"/>
          <w:lang w:val="en-US" w:eastAsia="zh-CN"/>
        </w:rPr>
      </w:pPr>
    </w:p>
    <w:p>
      <w:pPr>
        <w:numPr>
          <w:ilvl w:val="0"/>
          <w:numId w:val="0"/>
        </w:numPr>
        <w:spacing w:line="360" w:lineRule="auto"/>
        <w:jc w:val="center"/>
        <w:rPr>
          <w:rFonts w:hint="default" w:ascii="仿宋" w:hAnsi="仿宋" w:eastAsia="仿宋" w:cs="仿宋"/>
          <w:b/>
          <w:bCs w:val="0"/>
          <w:color w:val="auto"/>
          <w:sz w:val="24"/>
          <w:szCs w:val="24"/>
          <w:highlight w:val="none"/>
          <w:lang w:val="en-US" w:eastAsia="zh-CN"/>
        </w:rPr>
      </w:pPr>
    </w:p>
    <w:p>
      <w:pPr>
        <w:numPr>
          <w:ilvl w:val="0"/>
          <w:numId w:val="0"/>
        </w:numPr>
        <w:spacing w:line="360" w:lineRule="auto"/>
        <w:jc w:val="center"/>
        <w:rPr>
          <w:rFonts w:hint="default" w:ascii="仿宋" w:hAnsi="仿宋" w:eastAsia="仿宋" w:cs="仿宋"/>
          <w:b/>
          <w:bCs w:val="0"/>
          <w:color w:val="auto"/>
          <w:sz w:val="24"/>
          <w:szCs w:val="24"/>
          <w:highlight w:val="none"/>
          <w:lang w:val="en-US" w:eastAsia="zh-CN"/>
        </w:rPr>
      </w:pPr>
    </w:p>
    <w:p>
      <w:pPr>
        <w:numPr>
          <w:ilvl w:val="0"/>
          <w:numId w:val="0"/>
        </w:numPr>
        <w:spacing w:line="360" w:lineRule="auto"/>
        <w:jc w:val="both"/>
        <w:rPr>
          <w:rFonts w:hint="eastAsia"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 xml:space="preserve">     </w:t>
      </w:r>
    </w:p>
    <w:p>
      <w:pPr>
        <w:numPr>
          <w:ilvl w:val="0"/>
          <w:numId w:val="0"/>
        </w:numPr>
        <w:spacing w:line="360" w:lineRule="auto"/>
        <w:jc w:val="center"/>
        <w:rPr>
          <w:rFonts w:hint="default" w:ascii="仿宋" w:hAnsi="仿宋" w:eastAsia="仿宋" w:cs="仿宋"/>
          <w:b/>
          <w:bCs w:val="0"/>
          <w:color w:val="auto"/>
          <w:sz w:val="24"/>
          <w:szCs w:val="24"/>
          <w:highlight w:val="none"/>
          <w:lang w:val="en-US" w:eastAsia="zh-CN"/>
        </w:rPr>
      </w:pPr>
      <w:r>
        <w:rPr>
          <w:rFonts w:hint="eastAsia" w:ascii="仿宋" w:hAnsi="仿宋" w:eastAsia="仿宋" w:cs="仿宋"/>
          <w:b/>
          <w:bCs w:val="0"/>
          <w:color w:val="auto"/>
          <w:sz w:val="24"/>
          <w:szCs w:val="24"/>
          <w:highlight w:val="none"/>
          <w:lang w:val="en-US" w:eastAsia="zh-CN"/>
        </w:rPr>
        <w:t xml:space="preserve">                                       </w:t>
      </w:r>
    </w:p>
    <w:sectPr>
      <w:type w:val="continuous"/>
      <w:pgSz w:w="11906" w:h="16838"/>
      <w:pgMar w:top="1134" w:right="1077" w:bottom="1134" w:left="1077" w:header="851" w:footer="992" w:gutter="0"/>
      <w:cols w:space="427" w:num="2"/>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2A984E5"/>
    <w:multiLevelType w:val="singleLevel"/>
    <w:tmpl w:val="62A984E5"/>
    <w:lvl w:ilvl="0" w:tentative="0">
      <w:start w:val="4"/>
      <w:numFmt w:val="chineseCounting"/>
      <w:suff w:val="space"/>
      <w:lvlText w:val="第%1部分"/>
      <w:lvlJc w:val="left"/>
      <w:rPr>
        <w:rFonts w:hint="eastAsia"/>
      </w:rPr>
    </w:lvl>
  </w:abstractNum>
  <w:abstractNum w:abstractNumId="1">
    <w:nsid w:val="6C589020"/>
    <w:multiLevelType w:val="singleLevel"/>
    <w:tmpl w:val="6C589020"/>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3FB3192"/>
    <w:rsid w:val="20215089"/>
    <w:rsid w:val="25EE489C"/>
    <w:rsid w:val="2E247D66"/>
    <w:rsid w:val="4E93729B"/>
    <w:rsid w:val="6C8B7E7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1431</Words>
  <Characters>1511</Characters>
  <Lines>0</Lines>
  <Paragraphs>0</Paragraphs>
  <TotalTime>43</TotalTime>
  <ScaleCrop>false</ScaleCrop>
  <LinksUpToDate>false</LinksUpToDate>
  <CharactersWithSpaces>1600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2020-09-15T06:33:00Z</dcterms:created>
  <dc:creator>魏玲</dc:creator>
  <cp:lastModifiedBy>停点，并不是终点！</cp:lastModifiedBy>
  <cp:lastPrinted>2020-09-15T07:45:00Z</cp:lastPrinted>
  <dcterms:modified xsi:type="dcterms:W3CDTF">2021-10-08T06:52:20Z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1A3939EDD42141CAA7B6EFA561B73AA3</vt:lpwstr>
  </property>
</Properties>
</file>