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81" w:rsidRPr="00CC25E0" w:rsidRDefault="00972381">
      <w:pPr>
        <w:pStyle w:val="a6"/>
        <w:shd w:val="clear" w:color="auto" w:fill="F5FDFF"/>
        <w:spacing w:line="375" w:lineRule="atLeast"/>
        <w:jc w:val="center"/>
        <w:rPr>
          <w:rStyle w:val="a7"/>
          <w:rFonts w:ascii="ˎ̥" w:hAnsi="ˎ̥" w:hint="eastAsia"/>
          <w:color w:val="000000"/>
          <w:sz w:val="30"/>
          <w:szCs w:val="30"/>
        </w:rPr>
      </w:pPr>
      <w:r w:rsidRPr="00CC25E0">
        <w:rPr>
          <w:rStyle w:val="a7"/>
          <w:rFonts w:ascii="ˎ̥" w:hAnsi="ˎ̥" w:hint="eastAsia"/>
          <w:color w:val="000000"/>
          <w:sz w:val="30"/>
          <w:szCs w:val="30"/>
        </w:rPr>
        <w:t>2017</w:t>
      </w:r>
      <w:r w:rsidRPr="00CC25E0">
        <w:rPr>
          <w:rStyle w:val="a7"/>
          <w:rFonts w:ascii="ˎ̥" w:hAnsi="ˎ̥" w:hint="eastAsia"/>
          <w:color w:val="000000"/>
          <w:sz w:val="30"/>
          <w:szCs w:val="30"/>
        </w:rPr>
        <w:t>华脉杯建筑设计竞赛设计任务书</w:t>
      </w:r>
    </w:p>
    <w:p w:rsidR="00B6085F" w:rsidRDefault="00CC25E0">
      <w:pPr>
        <w:pStyle w:val="a6"/>
        <w:shd w:val="clear" w:color="auto" w:fill="F5FDFF"/>
        <w:spacing w:line="375" w:lineRule="atLeast"/>
        <w:jc w:val="center"/>
        <w:rPr>
          <w:rFonts w:ascii="ˎ̥" w:hAnsi="ˎ̥" w:hint="eastAsia"/>
          <w:color w:val="000000"/>
          <w:sz w:val="21"/>
          <w:szCs w:val="21"/>
        </w:rPr>
      </w:pPr>
      <w:r>
        <w:rPr>
          <w:rStyle w:val="a7"/>
          <w:rFonts w:ascii="ˎ̥" w:hAnsi="ˎ̥" w:hint="eastAsia"/>
          <w:color w:val="000000"/>
          <w:sz w:val="21"/>
          <w:szCs w:val="21"/>
        </w:rPr>
        <w:t>——</w:t>
      </w:r>
      <w:r w:rsidR="00084C17">
        <w:rPr>
          <w:rStyle w:val="a7"/>
          <w:rFonts w:ascii="ˎ̥" w:hAnsi="ˎ̥" w:hint="eastAsia"/>
          <w:color w:val="000000"/>
          <w:sz w:val="21"/>
          <w:szCs w:val="21"/>
        </w:rPr>
        <w:t>城市规划展览馆</w:t>
      </w:r>
      <w:r w:rsidR="00084C17">
        <w:rPr>
          <w:rStyle w:val="a7"/>
          <w:rFonts w:ascii="ˎ̥" w:hAnsi="ˎ̥"/>
          <w:color w:val="000000"/>
          <w:sz w:val="21"/>
          <w:szCs w:val="21"/>
        </w:rPr>
        <w:t>设计</w:t>
      </w:r>
      <w:r>
        <w:rPr>
          <w:rStyle w:val="a7"/>
          <w:rFonts w:ascii="ˎ̥" w:hAnsi="ˎ̥" w:hint="eastAsia"/>
          <w:color w:val="000000"/>
          <w:sz w:val="21"/>
          <w:szCs w:val="21"/>
        </w:rPr>
        <w:t>——</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Style w:val="a7"/>
          <w:rFonts w:ascii="ˎ̥" w:hAnsi="ˎ̥"/>
          <w:color w:val="000000"/>
          <w:sz w:val="21"/>
          <w:szCs w:val="21"/>
        </w:rPr>
        <w:t>一、任务描述：</w:t>
      </w:r>
      <w:r>
        <w:rPr>
          <w:rFonts w:ascii="ˎ̥" w:hAnsi="ˎ̥"/>
          <w:b/>
          <w:bCs/>
          <w:color w:val="000000"/>
          <w:sz w:val="21"/>
          <w:szCs w:val="21"/>
        </w:rPr>
        <w:br/>
      </w:r>
      <w:r>
        <w:rPr>
          <w:rFonts w:ascii="ˎ̥" w:hAnsi="ˎ̥"/>
          <w:color w:val="000000"/>
          <w:sz w:val="21"/>
          <w:szCs w:val="21"/>
        </w:rPr>
        <w:t xml:space="preserve">　　</w:t>
      </w:r>
      <w:r>
        <w:rPr>
          <w:rFonts w:ascii="ˎ̥" w:hAnsi="ˎ̥" w:hint="eastAsia"/>
          <w:color w:val="000000"/>
          <w:sz w:val="21"/>
          <w:szCs w:val="21"/>
        </w:rPr>
        <w:t>随着西海岸划归为国家级新区，原有的开发区城市规划展览馆展示内容已经不符合展示的要求，故在原址内重建一座面积在</w:t>
      </w:r>
      <w:r>
        <w:rPr>
          <w:rFonts w:ascii="ˎ̥" w:hAnsi="ˎ̥" w:hint="eastAsia"/>
          <w:color w:val="000000"/>
          <w:sz w:val="21"/>
          <w:szCs w:val="21"/>
        </w:rPr>
        <w:t>5500</w:t>
      </w:r>
      <w:r>
        <w:rPr>
          <w:rFonts w:ascii="ˎ̥" w:hAnsi="ˎ̥" w:hint="eastAsia"/>
          <w:color w:val="000000"/>
          <w:sz w:val="21"/>
          <w:szCs w:val="21"/>
        </w:rPr>
        <w:t>㎡的城市规划展览馆</w:t>
      </w:r>
      <w:r>
        <w:rPr>
          <w:rFonts w:ascii="ˎ̥" w:hAnsi="ˎ̥"/>
          <w:color w:val="000000"/>
          <w:sz w:val="21"/>
          <w:szCs w:val="21"/>
        </w:rPr>
        <w:t>。</w:t>
      </w:r>
      <w:r>
        <w:rPr>
          <w:rFonts w:ascii="ˎ̥" w:hAnsi="ˎ̥"/>
          <w:color w:val="000000"/>
          <w:sz w:val="21"/>
          <w:szCs w:val="21"/>
        </w:rPr>
        <w:br/>
      </w:r>
      <w:r>
        <w:rPr>
          <w:rFonts w:ascii="ˎ̥" w:hAnsi="ˎ̥"/>
          <w:color w:val="000000"/>
          <w:sz w:val="21"/>
          <w:szCs w:val="21"/>
        </w:rPr>
        <w:t xml:space="preserve">　　用地条件：</w:t>
      </w:r>
      <w:r>
        <w:rPr>
          <w:rFonts w:ascii="ˎ̥" w:hAnsi="ˎ̥"/>
          <w:color w:val="000000"/>
          <w:sz w:val="21"/>
          <w:szCs w:val="21"/>
        </w:rPr>
        <w:br/>
      </w:r>
      <w:r>
        <w:rPr>
          <w:rFonts w:ascii="ˎ̥" w:hAnsi="ˎ̥"/>
          <w:color w:val="000000"/>
          <w:sz w:val="21"/>
          <w:szCs w:val="21"/>
        </w:rPr>
        <w:t xml:space="preserve">　　用地范围见总平面图，该用地地势平坦，用地</w:t>
      </w:r>
      <w:r>
        <w:rPr>
          <w:rFonts w:ascii="ˎ̥" w:hAnsi="ˎ̥" w:hint="eastAsia"/>
          <w:color w:val="000000"/>
          <w:sz w:val="21"/>
          <w:szCs w:val="21"/>
        </w:rPr>
        <w:t>南侧</w:t>
      </w:r>
      <w:r>
        <w:rPr>
          <w:rFonts w:ascii="ˎ̥" w:hAnsi="ˎ̥"/>
          <w:color w:val="000000"/>
          <w:sz w:val="21"/>
          <w:szCs w:val="21"/>
        </w:rPr>
        <w:t>为城市主干道</w:t>
      </w:r>
      <w:r>
        <w:rPr>
          <w:rFonts w:ascii="ˎ̥" w:hAnsi="ˎ̥" w:hint="eastAsia"/>
          <w:color w:val="000000"/>
          <w:sz w:val="21"/>
          <w:szCs w:val="21"/>
        </w:rPr>
        <w:t>。</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建筑密度≤</w:t>
      </w:r>
      <w:r>
        <w:rPr>
          <w:rFonts w:ascii="ˎ̥" w:hAnsi="ˎ̥" w:hint="eastAsia"/>
          <w:color w:val="000000"/>
          <w:sz w:val="21"/>
          <w:szCs w:val="21"/>
        </w:rPr>
        <w:t>35%</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绿地率≥</w:t>
      </w:r>
      <w:r>
        <w:rPr>
          <w:rFonts w:ascii="ˎ̥" w:hAnsi="ˎ̥"/>
          <w:color w:val="000000"/>
          <w:sz w:val="21"/>
          <w:szCs w:val="21"/>
        </w:rPr>
        <w:t>30</w:t>
      </w:r>
      <w:r>
        <w:rPr>
          <w:rFonts w:ascii="ˎ̥" w:hAnsi="ˎ̥" w:hint="eastAsia"/>
          <w:color w:val="000000"/>
          <w:sz w:val="21"/>
          <w:szCs w:val="21"/>
        </w:rPr>
        <w:t>%</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建筑高度≤</w:t>
      </w:r>
      <w:r>
        <w:rPr>
          <w:rFonts w:ascii="ˎ̥" w:hAnsi="ˎ̥" w:hint="eastAsia"/>
          <w:color w:val="000000"/>
          <w:sz w:val="21"/>
          <w:szCs w:val="21"/>
        </w:rPr>
        <w:t>24m</w:t>
      </w:r>
    </w:p>
    <w:p w:rsidR="00B6085F" w:rsidRDefault="00084C17">
      <w:pPr>
        <w:pStyle w:val="a6"/>
        <w:numPr>
          <w:ilvl w:val="0"/>
          <w:numId w:val="1"/>
        </w:numPr>
        <w:shd w:val="clear" w:color="auto" w:fill="F5FDFF"/>
        <w:spacing w:before="0" w:beforeAutospacing="0" w:after="0" w:afterAutospacing="0" w:line="375" w:lineRule="atLeast"/>
        <w:ind w:firstLine="420"/>
        <w:rPr>
          <w:rFonts w:ascii="ˎ̥" w:hAnsi="ˎ̥" w:hint="eastAsia"/>
          <w:color w:val="000000"/>
          <w:sz w:val="21"/>
          <w:szCs w:val="21"/>
        </w:rPr>
      </w:pPr>
      <w:r>
        <w:rPr>
          <w:rStyle w:val="a7"/>
          <w:rFonts w:ascii="ˎ̥" w:hAnsi="ˎ̥"/>
          <w:color w:val="000000"/>
          <w:sz w:val="21"/>
          <w:szCs w:val="21"/>
        </w:rPr>
        <w:t>总平面设计要求：</w:t>
      </w:r>
      <w:r>
        <w:rPr>
          <w:rFonts w:ascii="ˎ̥" w:hAnsi="ˎ̥"/>
          <w:b/>
          <w:bCs/>
          <w:color w:val="000000"/>
          <w:sz w:val="21"/>
          <w:szCs w:val="21"/>
        </w:rPr>
        <w:br/>
      </w:r>
      <w:r>
        <w:rPr>
          <w:rFonts w:ascii="ˎ̥" w:hAnsi="ˎ̥"/>
          <w:color w:val="000000"/>
          <w:sz w:val="21"/>
          <w:szCs w:val="21"/>
        </w:rPr>
        <w:t xml:space="preserve">　　</w:t>
      </w:r>
      <w:r>
        <w:rPr>
          <w:rFonts w:ascii="ˎ̥" w:hAnsi="ˎ̥"/>
          <w:color w:val="000000"/>
          <w:sz w:val="21"/>
          <w:szCs w:val="21"/>
        </w:rPr>
        <w:t>1</w:t>
      </w:r>
      <w:r>
        <w:rPr>
          <w:rFonts w:ascii="ˎ̥" w:hAnsi="ˎ̥"/>
          <w:color w:val="000000"/>
          <w:sz w:val="21"/>
          <w:szCs w:val="21"/>
        </w:rPr>
        <w:t>、在建筑控制线内布置</w:t>
      </w:r>
      <w:r>
        <w:rPr>
          <w:rFonts w:ascii="ˎ̥" w:hAnsi="ˎ̥" w:hint="eastAsia"/>
          <w:color w:val="000000"/>
          <w:sz w:val="21"/>
          <w:szCs w:val="21"/>
        </w:rPr>
        <w:t>展览馆</w:t>
      </w:r>
      <w:r>
        <w:rPr>
          <w:rFonts w:ascii="ˎ̥" w:hAnsi="ˎ̥"/>
          <w:color w:val="000000"/>
          <w:sz w:val="21"/>
          <w:szCs w:val="21"/>
        </w:rPr>
        <w:t>。</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2</w:t>
      </w:r>
      <w:r>
        <w:rPr>
          <w:rFonts w:ascii="ˎ̥" w:hAnsi="ˎ̥"/>
          <w:color w:val="000000"/>
          <w:sz w:val="21"/>
          <w:szCs w:val="21"/>
        </w:rPr>
        <w:t>、</w:t>
      </w:r>
      <w:r>
        <w:rPr>
          <w:rFonts w:ascii="ˎ̥" w:hAnsi="ˎ̥" w:hint="eastAsia"/>
          <w:color w:val="000000"/>
          <w:sz w:val="21"/>
          <w:szCs w:val="21"/>
        </w:rPr>
        <w:t>城市道路一侧由道路起退建筑红线</w:t>
      </w:r>
      <w:r>
        <w:rPr>
          <w:rFonts w:ascii="ˎ̥" w:hAnsi="ˎ̥" w:hint="eastAsia"/>
          <w:color w:val="000000"/>
          <w:sz w:val="21"/>
          <w:szCs w:val="21"/>
        </w:rPr>
        <w:t>20m</w:t>
      </w:r>
      <w:r>
        <w:rPr>
          <w:rFonts w:ascii="ˎ̥" w:hAnsi="ˎ̥" w:hint="eastAsia"/>
          <w:color w:val="000000"/>
          <w:sz w:val="21"/>
          <w:szCs w:val="21"/>
        </w:rPr>
        <w:t>，</w:t>
      </w:r>
      <w:r>
        <w:rPr>
          <w:rFonts w:ascii="ˎ̥" w:hAnsi="ˎ̥"/>
          <w:color w:val="000000"/>
          <w:sz w:val="21"/>
          <w:szCs w:val="21"/>
        </w:rPr>
        <w:t>在用地内布置社会小汽车位</w:t>
      </w:r>
      <w:r>
        <w:rPr>
          <w:rFonts w:ascii="ˎ̥" w:hAnsi="ˎ̥"/>
          <w:color w:val="000000"/>
          <w:sz w:val="21"/>
          <w:szCs w:val="21"/>
        </w:rPr>
        <w:t>15</w:t>
      </w:r>
      <w:r>
        <w:rPr>
          <w:rFonts w:ascii="ˎ̥" w:hAnsi="ˎ̥"/>
          <w:color w:val="000000"/>
          <w:sz w:val="21"/>
          <w:szCs w:val="21"/>
        </w:rPr>
        <w:t>辆，大客车停车位</w:t>
      </w:r>
      <w:r>
        <w:rPr>
          <w:rFonts w:ascii="ˎ̥" w:hAnsi="ˎ̥"/>
          <w:color w:val="000000"/>
          <w:sz w:val="21"/>
          <w:szCs w:val="21"/>
        </w:rPr>
        <w:t>2</w:t>
      </w:r>
      <w:r>
        <w:rPr>
          <w:rFonts w:ascii="ˎ̥" w:hAnsi="ˎ̥"/>
          <w:color w:val="000000"/>
          <w:sz w:val="21"/>
          <w:szCs w:val="21"/>
        </w:rPr>
        <w:t>个，自行车停车场</w:t>
      </w:r>
      <w:r>
        <w:rPr>
          <w:rFonts w:ascii="ˎ̥" w:hAnsi="ˎ̥"/>
          <w:color w:val="000000"/>
          <w:sz w:val="21"/>
          <w:szCs w:val="21"/>
        </w:rPr>
        <w:t>100</w:t>
      </w:r>
      <w:r>
        <w:rPr>
          <w:rFonts w:ascii="ˎ̥" w:hAnsi="ˎ̥"/>
          <w:color w:val="000000"/>
          <w:sz w:val="21"/>
          <w:szCs w:val="21"/>
        </w:rPr>
        <w:t>平米，</w:t>
      </w:r>
      <w:r>
        <w:rPr>
          <w:rFonts w:ascii="ˎ̥" w:hAnsi="ˎ̥" w:hint="eastAsia"/>
          <w:color w:val="000000"/>
          <w:sz w:val="21"/>
          <w:szCs w:val="21"/>
        </w:rPr>
        <w:t>布置</w:t>
      </w:r>
      <w:r>
        <w:rPr>
          <w:rFonts w:ascii="ˎ̥" w:hAnsi="ˎ̥"/>
          <w:color w:val="000000"/>
          <w:sz w:val="21"/>
          <w:szCs w:val="21"/>
        </w:rPr>
        <w:t>内部与贵宾小汽车停车位</w:t>
      </w:r>
      <w:r>
        <w:rPr>
          <w:rFonts w:ascii="ˎ̥" w:hAnsi="ˎ̥"/>
          <w:color w:val="000000"/>
          <w:sz w:val="21"/>
          <w:szCs w:val="21"/>
        </w:rPr>
        <w:t>8</w:t>
      </w:r>
      <w:r>
        <w:rPr>
          <w:rFonts w:ascii="ˎ̥" w:hAnsi="ˎ̥"/>
          <w:color w:val="000000"/>
          <w:sz w:val="21"/>
          <w:szCs w:val="21"/>
        </w:rPr>
        <w:t>个，内部自行车停车场</w:t>
      </w:r>
      <w:r>
        <w:rPr>
          <w:rFonts w:ascii="ˎ̥" w:hAnsi="ˎ̥"/>
          <w:color w:val="000000"/>
          <w:sz w:val="21"/>
          <w:szCs w:val="21"/>
        </w:rPr>
        <w:t>50</w:t>
      </w:r>
      <w:r>
        <w:rPr>
          <w:rFonts w:ascii="ˎ̥" w:hAnsi="ˎ̥"/>
          <w:color w:val="000000"/>
          <w:sz w:val="21"/>
          <w:szCs w:val="21"/>
        </w:rPr>
        <w:t>平米，在用地内合理组织交通流线。</w:t>
      </w:r>
      <w:r>
        <w:rPr>
          <w:rFonts w:ascii="ˎ̥" w:hAnsi="ˎ̥"/>
          <w:color w:val="000000"/>
          <w:sz w:val="21"/>
          <w:szCs w:val="21"/>
        </w:rPr>
        <w:br/>
      </w:r>
      <w:r>
        <w:rPr>
          <w:rFonts w:ascii="ˎ̥" w:hAnsi="ˎ̥"/>
          <w:color w:val="000000"/>
          <w:sz w:val="21"/>
          <w:szCs w:val="21"/>
        </w:rPr>
        <w:t xml:space="preserve">　　</w:t>
      </w:r>
      <w:r>
        <w:rPr>
          <w:rStyle w:val="a7"/>
          <w:rFonts w:ascii="ˎ̥" w:hAnsi="ˎ̥"/>
          <w:color w:val="000000"/>
          <w:sz w:val="21"/>
          <w:szCs w:val="21"/>
        </w:rPr>
        <w:t>三、建筑设计要求：</w:t>
      </w:r>
      <w:r>
        <w:rPr>
          <w:rFonts w:ascii="ˎ̥" w:hAnsi="ˎ̥"/>
          <w:b/>
          <w:bCs/>
          <w:color w:val="000000"/>
          <w:sz w:val="21"/>
          <w:szCs w:val="21"/>
        </w:rPr>
        <w:br/>
      </w:r>
      <w:r>
        <w:rPr>
          <w:rFonts w:ascii="ˎ̥" w:hAnsi="ˎ̥"/>
          <w:color w:val="000000"/>
          <w:sz w:val="21"/>
          <w:szCs w:val="21"/>
        </w:rPr>
        <w:t xml:space="preserve">　　</w:t>
      </w:r>
      <w:r>
        <w:rPr>
          <w:rFonts w:ascii="ˎ̥" w:hAnsi="ˎ̥"/>
          <w:color w:val="000000"/>
          <w:sz w:val="21"/>
          <w:szCs w:val="21"/>
        </w:rPr>
        <w:t>1</w:t>
      </w:r>
      <w:r>
        <w:rPr>
          <w:rFonts w:ascii="ˎ̥" w:hAnsi="ˎ̥"/>
          <w:color w:val="000000"/>
          <w:sz w:val="21"/>
          <w:szCs w:val="21"/>
        </w:rPr>
        <w:t>、</w:t>
      </w:r>
      <w:r>
        <w:rPr>
          <w:rFonts w:ascii="ˎ̥" w:hAnsi="ˎ̥" w:hint="eastAsia"/>
          <w:color w:val="000000"/>
          <w:sz w:val="21"/>
          <w:szCs w:val="21"/>
        </w:rPr>
        <w:t>展览</w:t>
      </w:r>
      <w:r>
        <w:rPr>
          <w:rFonts w:ascii="ˎ̥" w:hAnsi="ˎ̥"/>
          <w:color w:val="000000"/>
          <w:sz w:val="21"/>
          <w:szCs w:val="21"/>
        </w:rPr>
        <w:t>馆布置应分区明确，交通组织合理，避免观众与内部业务流线交叉。</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2</w:t>
      </w:r>
      <w:r>
        <w:rPr>
          <w:rFonts w:ascii="ˎ̥" w:hAnsi="ˎ̥"/>
          <w:color w:val="000000"/>
          <w:sz w:val="21"/>
          <w:szCs w:val="21"/>
        </w:rPr>
        <w:t>、</w:t>
      </w:r>
      <w:r>
        <w:rPr>
          <w:rFonts w:ascii="ˎ̥" w:hAnsi="ˎ̥" w:hint="eastAsia"/>
          <w:color w:val="000000"/>
          <w:sz w:val="21"/>
          <w:szCs w:val="21"/>
        </w:rPr>
        <w:t>展览</w:t>
      </w:r>
      <w:r>
        <w:rPr>
          <w:rFonts w:ascii="ˎ̥" w:hAnsi="ˎ̥"/>
          <w:color w:val="000000"/>
          <w:sz w:val="21"/>
          <w:szCs w:val="21"/>
        </w:rPr>
        <w:t>馆由</w:t>
      </w:r>
      <w:r>
        <w:rPr>
          <w:rFonts w:ascii="ˎ̥" w:hAnsi="ˎ̥" w:hint="eastAsia"/>
          <w:color w:val="000000"/>
          <w:sz w:val="21"/>
          <w:szCs w:val="21"/>
        </w:rPr>
        <w:t>公众观展区域、藏品库区、</w:t>
      </w:r>
      <w:r>
        <w:rPr>
          <w:rFonts w:ascii="ˎ̥" w:hAnsi="ˎ̥" w:hint="eastAsia"/>
          <w:color w:val="000000"/>
          <w:sz w:val="21"/>
          <w:szCs w:val="21"/>
        </w:rPr>
        <w:t>5D</w:t>
      </w:r>
      <w:r>
        <w:rPr>
          <w:rFonts w:ascii="ˎ̥" w:hAnsi="ˎ̥" w:hint="eastAsia"/>
          <w:color w:val="000000"/>
          <w:sz w:val="21"/>
          <w:szCs w:val="21"/>
        </w:rPr>
        <w:t>影院与交流互动区、贵宾用房、办公用房三</w:t>
      </w:r>
      <w:r>
        <w:rPr>
          <w:rFonts w:ascii="ˎ̥" w:hAnsi="ˎ̥"/>
          <w:color w:val="000000"/>
          <w:sz w:val="21"/>
          <w:szCs w:val="21"/>
        </w:rPr>
        <w:t>部分组成</w:t>
      </w:r>
      <w:r>
        <w:rPr>
          <w:rFonts w:ascii="ˎ̥" w:hAnsi="ˎ̥" w:hint="eastAsia"/>
          <w:color w:val="000000"/>
          <w:sz w:val="21"/>
          <w:szCs w:val="21"/>
        </w:rPr>
        <w:t>，</w:t>
      </w:r>
      <w:r>
        <w:rPr>
          <w:rFonts w:ascii="ˎ̥" w:hAnsi="ˎ̥"/>
          <w:color w:val="000000"/>
          <w:sz w:val="21"/>
          <w:szCs w:val="21"/>
        </w:rPr>
        <w:t>各房间要求见</w:t>
      </w:r>
      <w:r>
        <w:rPr>
          <w:rFonts w:ascii="ˎ̥" w:hAnsi="ˎ̥" w:hint="eastAsia"/>
          <w:color w:val="000000"/>
          <w:sz w:val="21"/>
          <w:szCs w:val="21"/>
        </w:rPr>
        <w:t>表格</w:t>
      </w:r>
      <w:r>
        <w:rPr>
          <w:rFonts w:ascii="ˎ̥" w:hAnsi="ˎ̥"/>
          <w:color w:val="000000"/>
          <w:sz w:val="21"/>
          <w:szCs w:val="21"/>
        </w:rPr>
        <w:t>。</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3</w:t>
      </w:r>
      <w:r>
        <w:rPr>
          <w:rFonts w:ascii="ˎ̥" w:hAnsi="ˎ̥"/>
          <w:color w:val="000000"/>
          <w:sz w:val="21"/>
          <w:szCs w:val="21"/>
        </w:rPr>
        <w:t>、</w:t>
      </w:r>
      <w:r>
        <w:rPr>
          <w:rFonts w:ascii="ˎ̥" w:hAnsi="ˎ̥" w:hint="eastAsia"/>
          <w:color w:val="000000"/>
          <w:sz w:val="21"/>
          <w:szCs w:val="21"/>
        </w:rPr>
        <w:t>公共展览区域为本展馆的重点设计区域，分为历史、现状、未来三个主题展示（不一定是分开的展示区域，此处可放开思考），分别用以展示西海岸的历史沿革、现代的城市规划和建设成就、以及对未来城市生活的畅想。现代部分主要展示新区的城市规划模型，考虑使用新的光影虚拟技术，建筑虚拟模型包含城市和建筑数据，可更新与放大展示，不用物理沙盘。</w:t>
      </w:r>
    </w:p>
    <w:p w:rsidR="00B6085F" w:rsidRDefault="00084C17">
      <w:pPr>
        <w:pStyle w:val="a6"/>
        <w:shd w:val="clear" w:color="auto" w:fill="F5FDFF"/>
        <w:spacing w:before="0" w:beforeAutospacing="0" w:after="0" w:afterAutospacing="0" w:line="375" w:lineRule="atLeast"/>
        <w:ind w:firstLineChars="200" w:firstLine="420"/>
        <w:rPr>
          <w:rFonts w:ascii="ˎ̥" w:hAnsi="ˎ̥" w:hint="eastAsia"/>
          <w:color w:val="000000"/>
          <w:sz w:val="21"/>
          <w:szCs w:val="21"/>
        </w:rPr>
      </w:pPr>
      <w:r>
        <w:rPr>
          <w:rFonts w:ascii="ˎ̥" w:hAnsi="ˎ̥" w:hint="eastAsia"/>
          <w:color w:val="000000"/>
          <w:sz w:val="21"/>
          <w:szCs w:val="21"/>
        </w:rPr>
        <w:t>公共展览区不强制要求自然采光，但要考虑自然通风与消防。</w:t>
      </w:r>
    </w:p>
    <w:p w:rsidR="00B6085F" w:rsidRDefault="00084C17">
      <w:pPr>
        <w:pStyle w:val="a6"/>
        <w:numPr>
          <w:ilvl w:val="0"/>
          <w:numId w:val="2"/>
        </w:numPr>
        <w:shd w:val="clear" w:color="auto" w:fill="F5FDFF"/>
        <w:spacing w:before="0" w:beforeAutospacing="0" w:after="0" w:afterAutospacing="0" w:line="375" w:lineRule="atLeast"/>
        <w:ind w:firstLineChars="200" w:firstLine="420"/>
        <w:rPr>
          <w:rFonts w:ascii="ˎ̥" w:hAnsi="ˎ̥" w:hint="eastAsia"/>
          <w:color w:val="000000"/>
          <w:sz w:val="21"/>
          <w:szCs w:val="21"/>
        </w:rPr>
      </w:pPr>
      <w:r>
        <w:rPr>
          <w:rFonts w:ascii="ˎ̥" w:hAnsi="ˎ̥" w:hint="eastAsia"/>
          <w:color w:val="000000"/>
          <w:sz w:val="21"/>
          <w:szCs w:val="21"/>
        </w:rPr>
        <w:t>贵宾用房考虑设独立出入口，独立卫生间和服务间，参观流线能方便到达公共展览区域。</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5</w:t>
      </w:r>
      <w:r>
        <w:rPr>
          <w:rFonts w:ascii="ˎ̥" w:hAnsi="ˎ̥"/>
          <w:color w:val="000000"/>
          <w:sz w:val="21"/>
          <w:szCs w:val="21"/>
        </w:rPr>
        <w:t>、观众服务区门厅应朝主干道，</w:t>
      </w:r>
      <w:r>
        <w:rPr>
          <w:rFonts w:ascii="ˎ̥" w:hAnsi="ˎ̥" w:hint="eastAsia"/>
          <w:color w:val="000000"/>
          <w:sz w:val="21"/>
          <w:szCs w:val="21"/>
        </w:rPr>
        <w:t>考虑</w:t>
      </w:r>
      <w:r>
        <w:rPr>
          <w:rFonts w:ascii="ˎ̥" w:hAnsi="ˎ̥"/>
          <w:color w:val="000000"/>
          <w:sz w:val="21"/>
          <w:szCs w:val="21"/>
        </w:rPr>
        <w:t>馆内观众休息活动</w:t>
      </w:r>
      <w:r>
        <w:rPr>
          <w:rFonts w:ascii="ˎ̥" w:hAnsi="ˎ̥" w:hint="eastAsia"/>
          <w:color w:val="000000"/>
          <w:sz w:val="21"/>
          <w:szCs w:val="21"/>
        </w:rPr>
        <w:t>时的景观视线</w:t>
      </w:r>
      <w:r>
        <w:rPr>
          <w:rFonts w:ascii="ˎ̥" w:hAnsi="ˎ̥"/>
          <w:color w:val="000000"/>
          <w:sz w:val="21"/>
          <w:szCs w:val="21"/>
        </w:rPr>
        <w:t>。</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6</w:t>
      </w:r>
      <w:r>
        <w:rPr>
          <w:rFonts w:ascii="ˎ̥" w:hAnsi="ˎ̥"/>
          <w:color w:val="000000"/>
          <w:sz w:val="21"/>
          <w:szCs w:val="21"/>
        </w:rPr>
        <w:t>、</w:t>
      </w:r>
      <w:r>
        <w:rPr>
          <w:rFonts w:ascii="ˎ̥" w:hAnsi="ˎ̥" w:hint="eastAsia"/>
          <w:color w:val="000000"/>
          <w:sz w:val="21"/>
          <w:szCs w:val="21"/>
        </w:rPr>
        <w:t>展品</w:t>
      </w:r>
      <w:r>
        <w:rPr>
          <w:rFonts w:ascii="ˎ̥" w:hAnsi="ˎ̥"/>
          <w:color w:val="000000"/>
          <w:sz w:val="21"/>
          <w:szCs w:val="21"/>
        </w:rPr>
        <w:t>库</w:t>
      </w:r>
      <w:r>
        <w:rPr>
          <w:rFonts w:ascii="ˎ̥" w:hAnsi="ˎ̥" w:hint="eastAsia"/>
          <w:color w:val="000000"/>
          <w:sz w:val="21"/>
          <w:szCs w:val="21"/>
        </w:rPr>
        <w:t>包括虚拟展示器材库与实物展品</w:t>
      </w:r>
      <w:r>
        <w:rPr>
          <w:rFonts w:ascii="ˎ̥" w:hAnsi="ˎ̥"/>
          <w:color w:val="000000"/>
          <w:sz w:val="21"/>
          <w:szCs w:val="21"/>
        </w:rPr>
        <w:t>库</w:t>
      </w:r>
      <w:r>
        <w:rPr>
          <w:rFonts w:ascii="ˎ̥" w:hAnsi="ˎ̥" w:hint="eastAsia"/>
          <w:color w:val="000000"/>
          <w:sz w:val="21"/>
          <w:szCs w:val="21"/>
        </w:rPr>
        <w:t>两部分，虚拟器材库包括计算机控制机房、器材库；实物展品库内的展品需经过</w:t>
      </w:r>
      <w:r>
        <w:rPr>
          <w:rFonts w:ascii="ˎ̥" w:hAnsi="ˎ̥"/>
          <w:color w:val="000000"/>
          <w:sz w:val="21"/>
          <w:szCs w:val="21"/>
        </w:rPr>
        <w:t>缓冲间进入</w:t>
      </w:r>
      <w:r>
        <w:rPr>
          <w:rFonts w:ascii="ˎ̥" w:hAnsi="ˎ̥" w:hint="eastAsia"/>
          <w:color w:val="000000"/>
          <w:sz w:val="21"/>
          <w:szCs w:val="21"/>
        </w:rPr>
        <w:t>展</w:t>
      </w:r>
      <w:r>
        <w:rPr>
          <w:rFonts w:ascii="ˎ̥" w:hAnsi="ˎ̥"/>
          <w:color w:val="000000"/>
          <w:sz w:val="21"/>
          <w:szCs w:val="21"/>
        </w:rPr>
        <w:t>品库，</w:t>
      </w:r>
      <w:r>
        <w:rPr>
          <w:rFonts w:ascii="ˎ̥" w:hAnsi="ˎ̥" w:hint="eastAsia"/>
          <w:color w:val="000000"/>
          <w:sz w:val="21"/>
          <w:szCs w:val="21"/>
        </w:rPr>
        <w:t>实物展</w:t>
      </w:r>
      <w:r>
        <w:rPr>
          <w:rFonts w:ascii="ˎ̥" w:hAnsi="ˎ̥"/>
          <w:color w:val="000000"/>
          <w:sz w:val="21"/>
          <w:szCs w:val="21"/>
        </w:rPr>
        <w:t>品出库至</w:t>
      </w:r>
      <w:r>
        <w:rPr>
          <w:rFonts w:ascii="ˎ̥" w:hAnsi="ˎ̥" w:hint="eastAsia"/>
          <w:color w:val="000000"/>
          <w:sz w:val="21"/>
          <w:szCs w:val="21"/>
        </w:rPr>
        <w:t>展厅</w:t>
      </w:r>
      <w:r>
        <w:rPr>
          <w:rFonts w:ascii="ˎ̥" w:hAnsi="ˎ̥"/>
          <w:color w:val="000000"/>
          <w:sz w:val="21"/>
          <w:szCs w:val="21"/>
        </w:rPr>
        <w:t>应经缓冲间通过专用的</w:t>
      </w:r>
      <w:r>
        <w:rPr>
          <w:rFonts w:ascii="ˎ̥" w:hAnsi="ˎ̥" w:hint="eastAsia"/>
          <w:color w:val="000000"/>
          <w:sz w:val="21"/>
          <w:szCs w:val="21"/>
        </w:rPr>
        <w:t>展</w:t>
      </w:r>
      <w:r>
        <w:rPr>
          <w:rFonts w:ascii="ˎ̥" w:hAnsi="ˎ̥"/>
          <w:color w:val="000000"/>
          <w:sz w:val="21"/>
          <w:szCs w:val="21"/>
        </w:rPr>
        <w:t>品通道送达</w:t>
      </w:r>
      <w:r>
        <w:rPr>
          <w:rFonts w:ascii="ˎ̥" w:hAnsi="ˎ̥" w:hint="eastAsia"/>
          <w:color w:val="000000"/>
          <w:sz w:val="21"/>
          <w:szCs w:val="21"/>
        </w:rPr>
        <w:t>。展</w:t>
      </w:r>
      <w:r>
        <w:rPr>
          <w:rFonts w:ascii="ˎ̥" w:hAnsi="ˎ̥"/>
          <w:color w:val="000000"/>
          <w:sz w:val="21"/>
          <w:szCs w:val="21"/>
        </w:rPr>
        <w:t>品库区出入口需设门禁，缓冲间、</w:t>
      </w:r>
      <w:r>
        <w:rPr>
          <w:rFonts w:ascii="ˎ̥" w:hAnsi="ˎ̥" w:hint="eastAsia"/>
          <w:color w:val="000000"/>
          <w:sz w:val="21"/>
          <w:szCs w:val="21"/>
        </w:rPr>
        <w:t>器材库、展</w:t>
      </w:r>
      <w:r>
        <w:rPr>
          <w:rFonts w:ascii="ˎ̥" w:hAnsi="ˎ̥"/>
          <w:color w:val="000000"/>
          <w:sz w:val="21"/>
          <w:szCs w:val="21"/>
        </w:rPr>
        <w:t>品库不需要天然采光。</w:t>
      </w:r>
    </w:p>
    <w:p w:rsidR="00B6085F" w:rsidRDefault="00084C17">
      <w:pPr>
        <w:pStyle w:val="a6"/>
        <w:shd w:val="clear" w:color="auto" w:fill="F5FDFF"/>
        <w:spacing w:before="0" w:beforeAutospacing="0" w:after="0" w:afterAutospacing="0" w:line="375" w:lineRule="atLeast"/>
        <w:ind w:firstLineChars="200" w:firstLine="420"/>
        <w:rPr>
          <w:rFonts w:ascii="ˎ̥" w:hAnsi="ˎ̥" w:hint="eastAsia"/>
          <w:color w:val="000000"/>
          <w:sz w:val="21"/>
          <w:szCs w:val="21"/>
        </w:rPr>
      </w:pPr>
      <w:r>
        <w:rPr>
          <w:rFonts w:ascii="ˎ̥" w:hAnsi="ˎ̥" w:hint="eastAsia"/>
          <w:color w:val="000000"/>
          <w:sz w:val="21"/>
          <w:szCs w:val="21"/>
        </w:rPr>
        <w:t>库房外设置装卸区域。</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7</w:t>
      </w:r>
      <w:r>
        <w:rPr>
          <w:rFonts w:ascii="ˎ̥" w:hAnsi="ˎ̥"/>
          <w:color w:val="000000"/>
          <w:sz w:val="21"/>
          <w:szCs w:val="21"/>
        </w:rPr>
        <w:t>、办公用房应相应独立布置且有独立的门厅及出入口，并与公共区域相通，与其他区域进出须经门禁。</w:t>
      </w:r>
      <w:r>
        <w:rPr>
          <w:rFonts w:ascii="ˎ̥" w:hAnsi="ˎ̥"/>
          <w:color w:val="000000"/>
          <w:sz w:val="21"/>
          <w:szCs w:val="21"/>
        </w:rPr>
        <w:br/>
      </w:r>
      <w:r>
        <w:rPr>
          <w:rFonts w:ascii="ˎ̥" w:hAnsi="ˎ̥"/>
          <w:color w:val="000000"/>
          <w:sz w:val="21"/>
          <w:szCs w:val="21"/>
        </w:rPr>
        <w:lastRenderedPageBreak/>
        <w:t xml:space="preserve">　　</w:t>
      </w:r>
      <w:r>
        <w:rPr>
          <w:rFonts w:ascii="ˎ̥" w:hAnsi="ˎ̥"/>
          <w:color w:val="000000"/>
          <w:sz w:val="21"/>
          <w:szCs w:val="21"/>
        </w:rPr>
        <w:t>8</w:t>
      </w:r>
      <w:r>
        <w:rPr>
          <w:rFonts w:ascii="ˎ̥" w:hAnsi="ˎ̥"/>
          <w:color w:val="000000"/>
          <w:sz w:val="21"/>
          <w:szCs w:val="21"/>
        </w:rPr>
        <w:t>、适当布置电梯与自动扶梯。</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9</w:t>
      </w:r>
      <w:r>
        <w:rPr>
          <w:rFonts w:ascii="ˎ̥" w:hAnsi="ˎ̥"/>
          <w:color w:val="000000"/>
          <w:sz w:val="21"/>
          <w:szCs w:val="21"/>
        </w:rPr>
        <w:t>、根据主要功能布置出入口及必要的疏散出口。</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10</w:t>
      </w:r>
      <w:r>
        <w:rPr>
          <w:rFonts w:ascii="ˎ̥" w:hAnsi="ˎ̥"/>
          <w:color w:val="000000"/>
          <w:sz w:val="21"/>
          <w:szCs w:val="21"/>
        </w:rPr>
        <w:t>、</w:t>
      </w:r>
      <w:r>
        <w:rPr>
          <w:rFonts w:ascii="ˎ̥" w:hAnsi="ˎ̥" w:hint="eastAsia"/>
          <w:color w:val="000000"/>
          <w:sz w:val="21"/>
          <w:szCs w:val="21"/>
        </w:rPr>
        <w:t>展览</w:t>
      </w:r>
      <w:r>
        <w:rPr>
          <w:rFonts w:ascii="ˎ̥" w:hAnsi="ˎ̥"/>
          <w:color w:val="000000"/>
          <w:sz w:val="21"/>
          <w:szCs w:val="21"/>
        </w:rPr>
        <w:t>馆采用钢筋混凝土框架结构</w:t>
      </w:r>
      <w:r>
        <w:rPr>
          <w:rFonts w:ascii="ˎ̥" w:hAnsi="ˎ̥" w:hint="eastAsia"/>
          <w:color w:val="000000"/>
          <w:sz w:val="21"/>
          <w:szCs w:val="21"/>
        </w:rPr>
        <w:t>或者钢结构</w:t>
      </w:r>
      <w:r>
        <w:rPr>
          <w:rFonts w:ascii="ˎ̥" w:hAnsi="ˎ̥"/>
          <w:color w:val="000000"/>
          <w:sz w:val="21"/>
          <w:szCs w:val="21"/>
        </w:rPr>
        <w:t>，</w:t>
      </w:r>
      <w:r>
        <w:rPr>
          <w:rFonts w:ascii="ˎ̥" w:hAnsi="ˎ̥" w:hint="eastAsia"/>
          <w:color w:val="000000"/>
          <w:sz w:val="21"/>
          <w:szCs w:val="21"/>
        </w:rPr>
        <w:t>展厅柱距不得小于</w:t>
      </w:r>
      <w:r>
        <w:rPr>
          <w:rFonts w:ascii="ˎ̥" w:hAnsi="ˎ̥" w:hint="eastAsia"/>
          <w:color w:val="000000"/>
          <w:sz w:val="21"/>
          <w:szCs w:val="21"/>
        </w:rPr>
        <w:t>9</w:t>
      </w:r>
      <w:r>
        <w:rPr>
          <w:rFonts w:ascii="ˎ̥" w:hAnsi="ˎ̥" w:hint="eastAsia"/>
          <w:color w:val="000000"/>
          <w:sz w:val="21"/>
          <w:szCs w:val="21"/>
        </w:rPr>
        <w:t>米</w:t>
      </w:r>
      <w:r>
        <w:rPr>
          <w:rFonts w:ascii="ˎ̥" w:hAnsi="ˎ̥" w:hint="eastAsia"/>
          <w:color w:val="000000"/>
          <w:sz w:val="21"/>
          <w:szCs w:val="21"/>
        </w:rPr>
        <w:t>*9</w:t>
      </w:r>
      <w:r>
        <w:rPr>
          <w:rFonts w:ascii="ˎ̥" w:hAnsi="ˎ̥" w:hint="eastAsia"/>
          <w:color w:val="000000"/>
          <w:sz w:val="21"/>
          <w:szCs w:val="21"/>
        </w:rPr>
        <w:t>米，展厅部分</w:t>
      </w:r>
      <w:r>
        <w:rPr>
          <w:rFonts w:ascii="ˎ̥" w:hAnsi="ˎ̥"/>
          <w:color w:val="000000"/>
          <w:sz w:val="21"/>
          <w:szCs w:val="21"/>
        </w:rPr>
        <w:t>用房层高</w:t>
      </w:r>
      <w:r>
        <w:rPr>
          <w:rFonts w:ascii="ˎ̥" w:hAnsi="ˎ̥" w:hint="eastAsia"/>
          <w:color w:val="000000"/>
          <w:sz w:val="21"/>
          <w:szCs w:val="21"/>
        </w:rPr>
        <w:t>不得低于</w:t>
      </w:r>
      <w:r>
        <w:rPr>
          <w:rFonts w:ascii="ˎ̥" w:hAnsi="ˎ̥" w:hint="eastAsia"/>
          <w:color w:val="000000"/>
          <w:sz w:val="21"/>
          <w:szCs w:val="21"/>
        </w:rPr>
        <w:t>6</w:t>
      </w:r>
      <w:r>
        <w:rPr>
          <w:rFonts w:ascii="ˎ̥" w:hAnsi="ˎ̥"/>
          <w:color w:val="000000"/>
          <w:sz w:val="21"/>
          <w:szCs w:val="21"/>
        </w:rPr>
        <w:t>m</w:t>
      </w:r>
      <w:r>
        <w:rPr>
          <w:rFonts w:ascii="ˎ̥" w:hAnsi="ˎ̥" w:hint="eastAsia"/>
          <w:color w:val="000000"/>
          <w:sz w:val="21"/>
          <w:szCs w:val="21"/>
        </w:rPr>
        <w:t>，库房部分净高不得低于</w:t>
      </w:r>
      <w:r>
        <w:rPr>
          <w:rFonts w:ascii="ˎ̥" w:hAnsi="ˎ̥" w:hint="eastAsia"/>
          <w:color w:val="000000"/>
          <w:sz w:val="21"/>
          <w:szCs w:val="21"/>
        </w:rPr>
        <w:t>4m</w:t>
      </w:r>
      <w:r>
        <w:rPr>
          <w:rFonts w:ascii="ˎ̥" w:hAnsi="ˎ̥"/>
          <w:color w:val="000000"/>
          <w:sz w:val="21"/>
          <w:szCs w:val="21"/>
        </w:rPr>
        <w:t>。</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12</w:t>
      </w:r>
      <w:r>
        <w:rPr>
          <w:rFonts w:ascii="ˎ̥" w:hAnsi="ˎ̥"/>
          <w:color w:val="000000"/>
          <w:sz w:val="21"/>
          <w:szCs w:val="21"/>
        </w:rPr>
        <w:t>、设备机房布置在地下室，本设计不必考虑。</w:t>
      </w:r>
      <w:r>
        <w:rPr>
          <w:rFonts w:ascii="ˎ̥" w:hAnsi="ˎ̥"/>
          <w:color w:val="000000"/>
          <w:sz w:val="21"/>
          <w:szCs w:val="21"/>
        </w:rPr>
        <w:br/>
      </w:r>
      <w:r>
        <w:rPr>
          <w:rFonts w:ascii="ˎ̥" w:hAnsi="ˎ̥"/>
          <w:color w:val="000000"/>
          <w:sz w:val="21"/>
          <w:szCs w:val="21"/>
        </w:rPr>
        <w:t xml:space="preserve">　　</w:t>
      </w:r>
      <w:r>
        <w:rPr>
          <w:rStyle w:val="a7"/>
          <w:rFonts w:ascii="ˎ̥" w:hAnsi="ˎ̥"/>
          <w:color w:val="000000"/>
          <w:sz w:val="21"/>
          <w:szCs w:val="21"/>
        </w:rPr>
        <w:t>四、规范要求：</w:t>
      </w:r>
      <w:r>
        <w:rPr>
          <w:rFonts w:ascii="ˎ̥" w:hAnsi="ˎ̥"/>
          <w:b/>
          <w:bCs/>
          <w:color w:val="000000"/>
          <w:sz w:val="21"/>
          <w:szCs w:val="21"/>
        </w:rPr>
        <w:br/>
      </w:r>
      <w:r>
        <w:rPr>
          <w:rFonts w:ascii="ˎ̥" w:hAnsi="ˎ̥"/>
          <w:color w:val="000000"/>
          <w:sz w:val="21"/>
          <w:szCs w:val="21"/>
        </w:rPr>
        <w:t xml:space="preserve">　　本设计应符合现行国家有关规范和标准要求。</w:t>
      </w:r>
      <w:r>
        <w:rPr>
          <w:rFonts w:ascii="ˎ̥" w:hAnsi="ˎ̥"/>
          <w:color w:val="000000"/>
          <w:sz w:val="21"/>
          <w:szCs w:val="21"/>
        </w:rPr>
        <w:br/>
      </w:r>
      <w:r>
        <w:rPr>
          <w:rFonts w:ascii="ˎ̥" w:hAnsi="ˎ̥"/>
          <w:color w:val="000000"/>
          <w:sz w:val="21"/>
          <w:szCs w:val="21"/>
        </w:rPr>
        <w:t xml:space="preserve">　　</w:t>
      </w:r>
      <w:r>
        <w:rPr>
          <w:rStyle w:val="a7"/>
          <w:rFonts w:ascii="ˎ̥" w:hAnsi="ˎ̥"/>
          <w:color w:val="000000"/>
          <w:sz w:val="21"/>
          <w:szCs w:val="21"/>
        </w:rPr>
        <w:t>五、制图要求：</w:t>
      </w:r>
      <w:r>
        <w:rPr>
          <w:rFonts w:ascii="ˎ̥" w:hAnsi="ˎ̥"/>
          <w:b/>
          <w:bCs/>
          <w:color w:val="000000"/>
          <w:sz w:val="21"/>
          <w:szCs w:val="21"/>
        </w:rPr>
        <w:br/>
      </w:r>
      <w:r>
        <w:rPr>
          <w:rFonts w:ascii="ˎ̥" w:hAnsi="ˎ̥"/>
          <w:color w:val="000000"/>
          <w:sz w:val="21"/>
          <w:szCs w:val="21"/>
        </w:rPr>
        <w:t xml:space="preserve">　　</w:t>
      </w:r>
      <w:r>
        <w:rPr>
          <w:rFonts w:ascii="ˎ̥" w:hAnsi="ˎ̥"/>
          <w:color w:val="000000"/>
          <w:sz w:val="21"/>
          <w:szCs w:val="21"/>
        </w:rPr>
        <w:t>1</w:t>
      </w:r>
      <w:r>
        <w:rPr>
          <w:rFonts w:ascii="ˎ̥" w:hAnsi="ˎ̥"/>
          <w:color w:val="000000"/>
          <w:sz w:val="21"/>
          <w:szCs w:val="21"/>
        </w:rPr>
        <w:t>、总平面图</w:t>
      </w:r>
      <w:r>
        <w:rPr>
          <w:rFonts w:ascii="ˎ̥" w:hAnsi="ˎ̥" w:hint="eastAsia"/>
          <w:color w:val="000000"/>
          <w:sz w:val="21"/>
          <w:szCs w:val="21"/>
        </w:rPr>
        <w:t>1:500</w:t>
      </w:r>
      <w:r>
        <w:rPr>
          <w:rFonts w:ascii="ˎ̥" w:hAnsi="ˎ̥" w:hint="eastAsia"/>
          <w:color w:val="000000"/>
          <w:sz w:val="21"/>
          <w:szCs w:val="21"/>
        </w:rPr>
        <w:t>。</w:t>
      </w:r>
      <w:r>
        <w:rPr>
          <w:rFonts w:ascii="ˎ̥" w:hAnsi="ˎ̥"/>
          <w:color w:val="000000"/>
          <w:sz w:val="21"/>
          <w:szCs w:val="21"/>
        </w:rPr>
        <w:t>绘制</w:t>
      </w:r>
      <w:r>
        <w:rPr>
          <w:rFonts w:ascii="ˎ̥" w:hAnsi="ˎ̥" w:hint="eastAsia"/>
          <w:color w:val="000000"/>
          <w:sz w:val="21"/>
          <w:szCs w:val="21"/>
        </w:rPr>
        <w:t>展览</w:t>
      </w:r>
      <w:r>
        <w:rPr>
          <w:rFonts w:ascii="ˎ̥" w:hAnsi="ˎ̥"/>
          <w:color w:val="000000"/>
          <w:sz w:val="21"/>
          <w:szCs w:val="21"/>
        </w:rPr>
        <w:t>馆建筑屋顶平面图并标注层数、相对标高和建筑物主要出入口。布置用地内绿化、景观，布置用地内道路与各出入口并完成与城市道路的连接，布置停车场并标注各类机动停车位数量、自行车停车场面积。</w:t>
      </w:r>
      <w:r>
        <w:rPr>
          <w:rFonts w:ascii="ˎ̥" w:hAnsi="ˎ̥"/>
          <w:color w:val="000000"/>
          <w:sz w:val="21"/>
          <w:szCs w:val="21"/>
        </w:rPr>
        <w:br/>
      </w:r>
      <w:r>
        <w:rPr>
          <w:rFonts w:ascii="ˎ̥" w:hAnsi="ˎ̥"/>
          <w:color w:val="000000"/>
          <w:sz w:val="21"/>
          <w:szCs w:val="21"/>
        </w:rPr>
        <w:t xml:space="preserve">　　</w:t>
      </w:r>
      <w:r>
        <w:rPr>
          <w:rFonts w:ascii="ˎ̥" w:hAnsi="ˎ̥"/>
          <w:color w:val="000000"/>
          <w:sz w:val="21"/>
          <w:szCs w:val="21"/>
        </w:rPr>
        <w:t>2</w:t>
      </w:r>
      <w:r>
        <w:rPr>
          <w:rFonts w:ascii="ˎ̥" w:hAnsi="ˎ̥"/>
          <w:color w:val="000000"/>
          <w:sz w:val="21"/>
          <w:szCs w:val="21"/>
        </w:rPr>
        <w:t>、按要求绘制</w:t>
      </w:r>
      <w:r>
        <w:rPr>
          <w:rFonts w:ascii="ˎ̥" w:hAnsi="ˎ̥" w:hint="eastAsia"/>
          <w:color w:val="000000"/>
          <w:sz w:val="21"/>
          <w:szCs w:val="21"/>
        </w:rPr>
        <w:t>各层平面图</w:t>
      </w:r>
      <w:r>
        <w:rPr>
          <w:rFonts w:ascii="ˎ̥" w:hAnsi="ˎ̥" w:hint="eastAsia"/>
          <w:color w:val="000000"/>
          <w:sz w:val="21"/>
          <w:szCs w:val="21"/>
        </w:rPr>
        <w:t>1:200</w:t>
      </w:r>
      <w:r>
        <w:rPr>
          <w:rFonts w:ascii="ˎ̥" w:hAnsi="ˎ̥"/>
          <w:color w:val="000000"/>
          <w:sz w:val="21"/>
          <w:szCs w:val="21"/>
        </w:rPr>
        <w:t>，标注各用房名称及</w:t>
      </w:r>
      <w:r>
        <w:rPr>
          <w:rFonts w:ascii="ˎ̥" w:hAnsi="ˎ̥" w:hint="eastAsia"/>
          <w:color w:val="000000"/>
          <w:sz w:val="21"/>
          <w:szCs w:val="21"/>
        </w:rPr>
        <w:t>主要功能</w:t>
      </w:r>
      <w:r>
        <w:rPr>
          <w:rFonts w:ascii="ˎ̥" w:hAnsi="ˎ̥"/>
          <w:color w:val="000000"/>
          <w:sz w:val="21"/>
          <w:szCs w:val="21"/>
        </w:rPr>
        <w:t>房间的面积。画出承重柱、墙（双线表示）</w:t>
      </w:r>
      <w:r>
        <w:rPr>
          <w:rFonts w:ascii="ˎ̥" w:hAnsi="ˎ̥" w:hint="eastAsia"/>
          <w:color w:val="000000"/>
          <w:sz w:val="21"/>
          <w:szCs w:val="21"/>
        </w:rPr>
        <w:t>、窗子的位置</w:t>
      </w:r>
      <w:r>
        <w:rPr>
          <w:rFonts w:ascii="ˎ̥" w:hAnsi="ˎ̥"/>
          <w:color w:val="000000"/>
          <w:sz w:val="21"/>
          <w:szCs w:val="21"/>
        </w:rPr>
        <w:t>，表示门的开启方向。</w:t>
      </w:r>
      <w:r>
        <w:rPr>
          <w:rFonts w:ascii="ˎ̥" w:hAnsi="ˎ̥" w:hint="eastAsia"/>
          <w:color w:val="000000"/>
          <w:sz w:val="21"/>
          <w:szCs w:val="21"/>
        </w:rPr>
        <w:t>标注</w:t>
      </w:r>
      <w:r>
        <w:rPr>
          <w:rFonts w:ascii="ˎ̥" w:hAnsi="ˎ̥"/>
          <w:color w:val="000000"/>
          <w:sz w:val="21"/>
          <w:szCs w:val="21"/>
        </w:rPr>
        <w:t>建筑</w:t>
      </w:r>
      <w:r>
        <w:rPr>
          <w:rFonts w:ascii="ˎ̥" w:hAnsi="ˎ̥" w:hint="eastAsia"/>
          <w:color w:val="000000"/>
          <w:sz w:val="21"/>
          <w:szCs w:val="21"/>
        </w:rPr>
        <w:t>轴线</w:t>
      </w:r>
      <w:r>
        <w:rPr>
          <w:rFonts w:ascii="ˎ̥" w:hAnsi="ˎ̥"/>
          <w:color w:val="000000"/>
          <w:sz w:val="21"/>
          <w:szCs w:val="21"/>
        </w:rPr>
        <w:t>尺寸、总尺寸，地面、楼面的相对标高。建筑面积允许控制在规定建筑面积</w:t>
      </w:r>
      <w:r>
        <w:rPr>
          <w:rFonts w:ascii="ˎ̥" w:hAnsi="ˎ̥" w:hint="eastAsia"/>
          <w:color w:val="000000"/>
          <w:sz w:val="21"/>
          <w:szCs w:val="21"/>
        </w:rPr>
        <w:t>±</w:t>
      </w:r>
      <w:r>
        <w:rPr>
          <w:rFonts w:ascii="ˎ̥" w:hAnsi="ˎ̥"/>
          <w:color w:val="000000"/>
          <w:sz w:val="21"/>
          <w:szCs w:val="21"/>
        </w:rPr>
        <w:t>10%</w:t>
      </w:r>
      <w:r>
        <w:rPr>
          <w:rFonts w:ascii="ˎ̥" w:hAnsi="ˎ̥"/>
          <w:color w:val="000000"/>
          <w:sz w:val="21"/>
          <w:szCs w:val="21"/>
        </w:rPr>
        <w:t>以内。</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3</w:t>
      </w:r>
      <w:r>
        <w:rPr>
          <w:rFonts w:ascii="ˎ̥" w:hAnsi="ˎ̥" w:hint="eastAsia"/>
          <w:color w:val="000000"/>
          <w:sz w:val="21"/>
          <w:szCs w:val="21"/>
        </w:rPr>
        <w:t>、绘制包括入口立面在内的两个立面图和能够表达建筑主要空间的剖面图一个</w:t>
      </w:r>
      <w:r>
        <w:rPr>
          <w:rFonts w:ascii="ˎ̥" w:hAnsi="ˎ̥" w:hint="eastAsia"/>
          <w:color w:val="000000"/>
          <w:sz w:val="21"/>
          <w:szCs w:val="21"/>
        </w:rPr>
        <w:t>1:200</w:t>
      </w:r>
      <w:r>
        <w:rPr>
          <w:rFonts w:ascii="ˎ̥" w:hAnsi="ˎ̥" w:hint="eastAsia"/>
          <w:color w:val="000000"/>
          <w:sz w:val="21"/>
          <w:szCs w:val="21"/>
        </w:rPr>
        <w:t>。</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4</w:t>
      </w:r>
      <w:r>
        <w:rPr>
          <w:rFonts w:ascii="ˎ̥" w:hAnsi="ˎ̥" w:hint="eastAsia"/>
          <w:color w:val="000000"/>
          <w:sz w:val="21"/>
          <w:szCs w:val="21"/>
        </w:rPr>
        <w:t>、绘制建筑透视效果图。</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5</w:t>
      </w:r>
      <w:r>
        <w:rPr>
          <w:rFonts w:ascii="ˎ̥" w:hAnsi="ˎ̥" w:hint="eastAsia"/>
          <w:color w:val="000000"/>
          <w:sz w:val="21"/>
          <w:szCs w:val="21"/>
        </w:rPr>
        <w:t>、绘制必要的分析图与小透视。</w:t>
      </w:r>
    </w:p>
    <w:p w:rsidR="00B6085F" w:rsidRDefault="00084C17">
      <w:pPr>
        <w:pStyle w:val="a6"/>
        <w:shd w:val="clear" w:color="auto" w:fill="F5FDFF"/>
        <w:spacing w:before="0" w:beforeAutospacing="0" w:after="0" w:afterAutospacing="0" w:line="375" w:lineRule="atLeast"/>
        <w:ind w:firstLine="420"/>
        <w:rPr>
          <w:rFonts w:ascii="ˎ̥" w:hAnsi="ˎ̥" w:hint="eastAsia"/>
          <w:color w:val="000000"/>
          <w:sz w:val="21"/>
          <w:szCs w:val="21"/>
        </w:rPr>
      </w:pPr>
      <w:r>
        <w:rPr>
          <w:rFonts w:ascii="ˎ̥" w:hAnsi="ˎ̥" w:hint="eastAsia"/>
          <w:color w:val="000000"/>
          <w:sz w:val="21"/>
          <w:szCs w:val="21"/>
        </w:rPr>
        <w:t>6</w:t>
      </w:r>
      <w:r>
        <w:rPr>
          <w:rFonts w:ascii="ˎ̥" w:hAnsi="ˎ̥" w:hint="eastAsia"/>
          <w:color w:val="000000"/>
          <w:sz w:val="21"/>
          <w:szCs w:val="21"/>
        </w:rPr>
        <w:t>、列出主要经济技术指标</w:t>
      </w:r>
    </w:p>
    <w:p w:rsidR="00B6085F" w:rsidRDefault="00084C17">
      <w:pPr>
        <w:widowControl/>
        <w:shd w:val="clear" w:color="auto" w:fill="F5FDFF"/>
        <w:spacing w:before="100" w:beforeAutospacing="1" w:after="100" w:afterAutospacing="1" w:line="375" w:lineRule="atLeast"/>
        <w:jc w:val="center"/>
        <w:rPr>
          <w:rFonts w:ascii="ˎ̥" w:eastAsia="宋体" w:hAnsi="ˎ̥" w:cs="宋体" w:hint="eastAsia"/>
          <w:color w:val="000000"/>
          <w:kern w:val="0"/>
          <w:szCs w:val="21"/>
        </w:rPr>
      </w:pPr>
      <w:r>
        <w:rPr>
          <w:rFonts w:ascii="ˎ̥" w:eastAsia="宋体" w:hAnsi="ˎ̥" w:cs="宋体"/>
          <w:b/>
          <w:bCs/>
          <w:color w:val="000000"/>
          <w:kern w:val="0"/>
        </w:rPr>
        <w:t>用房及要求</w:t>
      </w:r>
      <w:r>
        <w:rPr>
          <w:rFonts w:ascii="ˎ̥" w:eastAsia="宋体" w:hAnsi="ˎ̥" w:cs="宋体"/>
          <w:b/>
          <w:bCs/>
          <w:color w:val="000000"/>
          <w:kern w:val="0"/>
        </w:rPr>
        <w:t xml:space="preserve"> </w:t>
      </w:r>
    </w:p>
    <w:tbl>
      <w:tblPr>
        <w:tblW w:w="7891" w:type="dxa"/>
        <w:tblCellSpacing w:w="7" w:type="dxa"/>
        <w:shd w:val="clear" w:color="auto" w:fill="000000"/>
        <w:tblLayout w:type="fixed"/>
        <w:tblCellMar>
          <w:left w:w="0" w:type="dxa"/>
          <w:right w:w="0" w:type="dxa"/>
        </w:tblCellMar>
        <w:tblLook w:val="04A0"/>
      </w:tblPr>
      <w:tblGrid>
        <w:gridCol w:w="619"/>
        <w:gridCol w:w="644"/>
        <w:gridCol w:w="1679"/>
        <w:gridCol w:w="1089"/>
        <w:gridCol w:w="656"/>
        <w:gridCol w:w="3204"/>
      </w:tblGrid>
      <w:tr w:rsidR="00B6085F">
        <w:trPr>
          <w:tblCellSpacing w:w="7" w:type="dxa"/>
        </w:trPr>
        <w:tc>
          <w:tcPr>
            <w:tcW w:w="1242" w:type="dxa"/>
            <w:gridSpan w:val="2"/>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color w:val="000000"/>
                <w:kern w:val="0"/>
                <w:sz w:val="18"/>
                <w:szCs w:val="18"/>
              </w:rPr>
              <w:br/>
            </w:r>
            <w:r>
              <w:rPr>
                <w:rFonts w:ascii="ˎ̥" w:eastAsia="宋体" w:hAnsi="ˎ̥" w:cs="宋体"/>
                <w:color w:val="000000"/>
                <w:kern w:val="0"/>
                <w:sz w:val="18"/>
                <w:szCs w:val="18"/>
              </w:rPr>
              <w:t>功能区</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房间名称</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总</w:t>
            </w:r>
            <w:r>
              <w:rPr>
                <w:rFonts w:ascii="ˎ̥" w:eastAsia="宋体" w:hAnsi="ˎ̥" w:cs="宋体"/>
                <w:color w:val="000000"/>
                <w:kern w:val="0"/>
                <w:sz w:val="18"/>
                <w:szCs w:val="18"/>
              </w:rPr>
              <w:t>面积</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间数</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备注</w:t>
            </w:r>
          </w:p>
        </w:tc>
      </w:tr>
      <w:tr w:rsidR="00B6085F">
        <w:trPr>
          <w:tblCellSpacing w:w="7" w:type="dxa"/>
        </w:trPr>
        <w:tc>
          <w:tcPr>
            <w:tcW w:w="598" w:type="dxa"/>
            <w:vMerge w:val="restart"/>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公共观展区</w:t>
            </w:r>
          </w:p>
        </w:tc>
        <w:tc>
          <w:tcPr>
            <w:tcW w:w="630" w:type="dxa"/>
            <w:vMerge w:val="restart"/>
            <w:shd w:val="clear" w:color="auto" w:fill="FFFFFF"/>
            <w:vAlign w:val="center"/>
          </w:tcPr>
          <w:p w:rsidR="00B6085F" w:rsidRDefault="00084C17">
            <w:pPr>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主展区（</w:t>
            </w:r>
            <w:r>
              <w:rPr>
                <w:rFonts w:ascii="ˎ̥" w:eastAsia="宋体" w:hAnsi="ˎ̥" w:cs="宋体" w:hint="eastAsia"/>
                <w:color w:val="000000"/>
                <w:kern w:val="0"/>
                <w:sz w:val="18"/>
                <w:szCs w:val="18"/>
              </w:rPr>
              <w:t>30</w:t>
            </w:r>
            <w:r>
              <w:rPr>
                <w:rFonts w:ascii="ˎ̥" w:eastAsia="宋体" w:hAnsi="ˎ̥" w:cs="宋体"/>
                <w:color w:val="000000"/>
                <w:kern w:val="0"/>
                <w:sz w:val="18"/>
                <w:szCs w:val="18"/>
              </w:rPr>
              <w:t>00</w:t>
            </w:r>
            <w:r>
              <w:rPr>
                <w:rFonts w:ascii="ˎ̥" w:eastAsia="宋体" w:hAnsi="ˎ̥" w:cs="宋体" w:hint="eastAsia"/>
                <w:color w:val="000000"/>
                <w:kern w:val="0"/>
                <w:sz w:val="18"/>
                <w:szCs w:val="18"/>
              </w:rPr>
              <w:t>㎡）</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展馆前厅</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兼顾交通枢纽与展示作用</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基本陈列厅</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20</w:t>
            </w:r>
            <w:r>
              <w:rPr>
                <w:rFonts w:ascii="ˎ̥" w:eastAsia="宋体" w:hAnsi="ˎ̥" w:cs="宋体"/>
                <w:color w:val="000000"/>
                <w:kern w:val="0"/>
                <w:sz w:val="18"/>
                <w:szCs w:val="18"/>
              </w:rPr>
              <w:t>00</w:t>
            </w:r>
            <w:r>
              <w:rPr>
                <w:rFonts w:ascii="ˎ̥" w:eastAsia="宋体" w:hAnsi="ˎ̥" w:cs="宋体" w:hint="eastAsia"/>
                <w:color w:val="000000"/>
                <w:kern w:val="0"/>
                <w:sz w:val="18"/>
                <w:szCs w:val="18"/>
              </w:rPr>
              <w:t>（</w:t>
            </w:r>
            <w:r>
              <w:rPr>
                <w:rFonts w:ascii="ˎ̥" w:eastAsia="宋体" w:hAnsi="ˎ̥" w:cs="宋体" w:hint="eastAsia"/>
                <w:color w:val="000000"/>
                <w:kern w:val="0"/>
                <w:sz w:val="18"/>
                <w:szCs w:val="18"/>
              </w:rPr>
              <w:t>1000+500+500</w:t>
            </w:r>
            <w:r>
              <w:rPr>
                <w:rFonts w:ascii="ˎ̥" w:eastAsia="宋体" w:hAnsi="ˎ̥" w:cs="宋体" w:hint="eastAsia"/>
                <w:color w:val="000000"/>
                <w:kern w:val="0"/>
                <w:sz w:val="18"/>
                <w:szCs w:val="18"/>
              </w:rPr>
              <w:t>）</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3</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分为三个主题陈列厅，可组合或分开设置</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四季展厅</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5</w:t>
            </w:r>
            <w:r>
              <w:rPr>
                <w:rFonts w:ascii="ˎ̥" w:eastAsia="宋体" w:hAnsi="ˎ̥" w:cs="宋体"/>
                <w:color w:val="000000"/>
                <w:kern w:val="0"/>
                <w:sz w:val="18"/>
                <w:szCs w:val="18"/>
              </w:rPr>
              <w:t>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以西海岸特色实物展示为主，按季度更换展品。考虑与主展厅区域结合布局。</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5D</w:t>
            </w:r>
            <w:r>
              <w:rPr>
                <w:rFonts w:ascii="ˎ̥" w:eastAsia="宋体" w:hAnsi="ˎ̥" w:cs="宋体" w:hint="eastAsia"/>
                <w:color w:val="000000"/>
                <w:kern w:val="0"/>
                <w:sz w:val="18"/>
                <w:szCs w:val="18"/>
              </w:rPr>
              <w:t>影院</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200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180-360</w:t>
            </w:r>
            <w:r>
              <w:rPr>
                <w:rFonts w:ascii="ˎ̥" w:eastAsia="宋体" w:hAnsi="ˎ̥" w:cs="宋体" w:hint="eastAsia"/>
                <w:color w:val="000000"/>
                <w:kern w:val="0"/>
                <w:sz w:val="18"/>
                <w:szCs w:val="18"/>
              </w:rPr>
              <w:t>度环幕，明确观赏区域可不设座椅。</w:t>
            </w:r>
          </w:p>
        </w:tc>
      </w:tr>
      <w:tr w:rsidR="00B6085F">
        <w:trPr>
          <w:trHeight w:val="90"/>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管理员室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讲解员室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展具储藏室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60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630" w:type="dxa"/>
            <w:vMerge w:val="restart"/>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服务设施（</w:t>
            </w:r>
            <w:r>
              <w:rPr>
                <w:rFonts w:ascii="ˎ̥" w:eastAsia="宋体" w:hAnsi="ˎ̥" w:cs="宋体" w:hint="eastAsia"/>
                <w:color w:val="000000"/>
                <w:kern w:val="0"/>
                <w:sz w:val="18"/>
                <w:szCs w:val="18"/>
              </w:rPr>
              <w:t>9</w:t>
            </w:r>
            <w:r>
              <w:rPr>
                <w:rFonts w:ascii="ˎ̥" w:eastAsia="宋体" w:hAnsi="ˎ̥" w:cs="宋体"/>
                <w:color w:val="000000"/>
                <w:kern w:val="0"/>
                <w:sz w:val="18"/>
                <w:szCs w:val="18"/>
              </w:rPr>
              <w:t>00</w:t>
            </w:r>
            <w:r>
              <w:rPr>
                <w:rFonts w:ascii="ˎ̥" w:eastAsia="宋体" w:hAnsi="ˎ̥" w:cs="宋体" w:hint="eastAsia"/>
                <w:color w:val="000000"/>
                <w:kern w:val="0"/>
                <w:sz w:val="18"/>
                <w:szCs w:val="18"/>
              </w:rPr>
              <w:t>）</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门厅</w:t>
            </w:r>
            <w:r>
              <w:rPr>
                <w:rFonts w:ascii="ˎ̥" w:eastAsia="宋体" w:hAnsi="ˎ̥" w:cs="宋体"/>
                <w:color w:val="000000"/>
                <w:kern w:val="0"/>
                <w:sz w:val="18"/>
                <w:szCs w:val="18"/>
              </w:rPr>
              <w:t xml:space="preserve"> </w:t>
            </w:r>
            <w:r>
              <w:rPr>
                <w:rFonts w:ascii="ˎ̥" w:eastAsia="宋体" w:hAnsi="ˎ̥" w:cs="宋体" w:hint="eastAsia"/>
                <w:color w:val="000000"/>
                <w:kern w:val="0"/>
                <w:sz w:val="18"/>
                <w:szCs w:val="18"/>
              </w:rPr>
              <w:t>（可与前厅合设）</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r>
              <w:rPr>
                <w:rFonts w:ascii="ˎ̥" w:eastAsia="宋体" w:hAnsi="ˎ̥" w:cs="宋体" w:hint="eastAsia"/>
                <w:color w:val="000000"/>
                <w:kern w:val="0"/>
                <w:sz w:val="18"/>
                <w:szCs w:val="18"/>
              </w:rPr>
              <w:t>5</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包括存包</w:t>
            </w:r>
            <w:r>
              <w:rPr>
                <w:rFonts w:ascii="ˎ̥" w:eastAsia="宋体" w:hAnsi="ˎ̥" w:cs="宋体" w:hint="eastAsia"/>
                <w:color w:val="000000"/>
                <w:kern w:val="0"/>
                <w:sz w:val="18"/>
                <w:szCs w:val="18"/>
              </w:rPr>
              <w:t>30</w:t>
            </w:r>
            <w:r>
              <w:rPr>
                <w:rFonts w:ascii="ˎ̥" w:eastAsia="宋体" w:hAnsi="ˎ̥" w:cs="宋体" w:hint="eastAsia"/>
                <w:color w:val="000000"/>
                <w:kern w:val="0"/>
                <w:sz w:val="18"/>
                <w:szCs w:val="18"/>
              </w:rPr>
              <w:t>、问询</w:t>
            </w:r>
            <w:r>
              <w:rPr>
                <w:rFonts w:ascii="ˎ̥" w:eastAsia="宋体" w:hAnsi="ˎ̥" w:cs="宋体" w:hint="eastAsia"/>
                <w:color w:val="000000"/>
                <w:kern w:val="0"/>
                <w:sz w:val="18"/>
                <w:szCs w:val="18"/>
              </w:rPr>
              <w:t>20</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休息互动区</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150</w:t>
            </w:r>
          </w:p>
        </w:tc>
        <w:tc>
          <w:tcPr>
            <w:tcW w:w="642"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根据设计分散或集中设置，</w:t>
            </w:r>
            <w:r>
              <w:rPr>
                <w:rFonts w:ascii="ˎ̥" w:eastAsia="宋体" w:hAnsi="ˎ̥" w:cs="宋体" w:hint="eastAsia"/>
                <w:color w:val="000000"/>
                <w:kern w:val="0"/>
                <w:sz w:val="18"/>
                <w:szCs w:val="18"/>
              </w:rPr>
              <w:t>3D</w:t>
            </w:r>
            <w:r>
              <w:rPr>
                <w:rFonts w:ascii="ˎ̥" w:eastAsia="宋体" w:hAnsi="ˎ̥" w:cs="宋体" w:hint="eastAsia"/>
                <w:color w:val="000000"/>
                <w:kern w:val="0"/>
                <w:sz w:val="18"/>
                <w:szCs w:val="18"/>
              </w:rPr>
              <w:t>打印、留言互动。</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茶座</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80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可与休息区合设，也可分开设置</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饮水、卫生间</w:t>
            </w:r>
          </w:p>
        </w:tc>
        <w:tc>
          <w:tcPr>
            <w:tcW w:w="1075"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642"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根据设计需要，按规范计算</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贵宾室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400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独立出入口，内设独立卫生间</w:t>
            </w:r>
            <w:r>
              <w:rPr>
                <w:rFonts w:ascii="ˎ̥" w:eastAsia="宋体" w:hAnsi="ˎ̥" w:cs="宋体" w:hint="eastAsia"/>
                <w:color w:val="000000"/>
                <w:kern w:val="0"/>
                <w:sz w:val="18"/>
                <w:szCs w:val="18"/>
              </w:rPr>
              <w:t>10</w:t>
            </w:r>
            <w:r>
              <w:rPr>
                <w:rFonts w:ascii="ˎ̥" w:eastAsia="宋体" w:hAnsi="ˎ̥" w:cs="宋体" w:hint="eastAsia"/>
                <w:color w:val="000000"/>
                <w:kern w:val="0"/>
                <w:sz w:val="18"/>
                <w:szCs w:val="18"/>
              </w:rPr>
              <w:t>和服务间</w:t>
            </w:r>
            <w:r>
              <w:rPr>
                <w:rFonts w:ascii="ˎ̥" w:eastAsia="宋体" w:hAnsi="ˎ̥" w:cs="宋体" w:hint="eastAsia"/>
                <w:color w:val="000000"/>
                <w:kern w:val="0"/>
                <w:sz w:val="18"/>
                <w:szCs w:val="18"/>
              </w:rPr>
              <w:t>10</w:t>
            </w:r>
            <w:r>
              <w:rPr>
                <w:rFonts w:ascii="ˎ̥" w:eastAsia="宋体" w:hAnsi="ˎ̥" w:cs="宋体" w:hint="eastAsia"/>
                <w:color w:val="000000"/>
                <w:kern w:val="0"/>
                <w:sz w:val="18"/>
                <w:szCs w:val="18"/>
              </w:rPr>
              <w:t>，能方便到达研究阅览室和大数据实验室。</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新闻中心</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信息共享与对外发布</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广播室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val="restart"/>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藏品库区</w:t>
            </w:r>
          </w:p>
        </w:tc>
        <w:tc>
          <w:tcPr>
            <w:tcW w:w="630" w:type="dxa"/>
            <w:vMerge w:val="restart"/>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库房区（</w:t>
            </w:r>
            <w:r>
              <w:rPr>
                <w:rFonts w:ascii="ˎ̥" w:eastAsia="宋体" w:hAnsi="ˎ̥" w:cs="宋体" w:hint="eastAsia"/>
                <w:color w:val="000000"/>
                <w:kern w:val="0"/>
                <w:sz w:val="18"/>
                <w:szCs w:val="18"/>
              </w:rPr>
              <w:t>33</w:t>
            </w:r>
            <w:r>
              <w:rPr>
                <w:rFonts w:ascii="ˎ̥" w:eastAsia="宋体" w:hAnsi="ˎ̥" w:cs="宋体"/>
                <w:color w:val="000000"/>
                <w:kern w:val="0"/>
                <w:sz w:val="18"/>
                <w:szCs w:val="18"/>
              </w:rPr>
              <w:t>0</w:t>
            </w:r>
            <w:r>
              <w:rPr>
                <w:rFonts w:ascii="ˎ̥" w:eastAsia="宋体" w:hAnsi="ˎ̥" w:cs="宋体" w:hint="eastAsia"/>
                <w:color w:val="000000"/>
                <w:kern w:val="0"/>
                <w:sz w:val="18"/>
                <w:szCs w:val="18"/>
              </w:rPr>
              <w:t>）</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计算机控制机房</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10</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虚拟展示器材库</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缓冲间</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2</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含专用货梯</w:t>
            </w: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实物展品库房</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管理室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val="restart"/>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技术与办公区</w:t>
            </w:r>
          </w:p>
        </w:tc>
        <w:tc>
          <w:tcPr>
            <w:tcW w:w="630" w:type="dxa"/>
            <w:vMerge w:val="restart"/>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技术用房（</w:t>
            </w:r>
            <w:r>
              <w:rPr>
                <w:rFonts w:ascii="ˎ̥" w:eastAsia="宋体" w:hAnsi="ˎ̥" w:cs="宋体" w:hint="eastAsia"/>
                <w:color w:val="000000"/>
                <w:kern w:val="0"/>
                <w:sz w:val="18"/>
                <w:szCs w:val="18"/>
              </w:rPr>
              <w:t>280</w:t>
            </w:r>
            <w:r>
              <w:rPr>
                <w:rFonts w:ascii="ˎ̥" w:eastAsia="宋体" w:hAnsi="ˎ̥" w:cs="宋体" w:hint="eastAsia"/>
                <w:color w:val="000000"/>
                <w:kern w:val="0"/>
                <w:sz w:val="18"/>
                <w:szCs w:val="18"/>
              </w:rPr>
              <w:t>）</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值班</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大数据实验室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研究阅览室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100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办公室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40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临时库房</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5</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val="restart"/>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管理办公用房（</w:t>
            </w:r>
            <w:r>
              <w:rPr>
                <w:rFonts w:ascii="ˎ̥" w:eastAsia="宋体" w:hAnsi="ˎ̥" w:cs="宋体"/>
                <w:color w:val="000000"/>
                <w:kern w:val="0"/>
                <w:sz w:val="18"/>
                <w:szCs w:val="18"/>
              </w:rPr>
              <w:t>1</w:t>
            </w:r>
            <w:r>
              <w:rPr>
                <w:rFonts w:ascii="ˎ̥" w:eastAsia="宋体" w:hAnsi="ˎ̥" w:cs="宋体" w:hint="eastAsia"/>
                <w:color w:val="000000"/>
                <w:kern w:val="0"/>
                <w:sz w:val="18"/>
                <w:szCs w:val="18"/>
              </w:rPr>
              <w:t>9</w:t>
            </w:r>
            <w:r>
              <w:rPr>
                <w:rFonts w:ascii="ˎ̥" w:eastAsia="宋体" w:hAnsi="ˎ̥" w:cs="宋体"/>
                <w:color w:val="000000"/>
                <w:kern w:val="0"/>
                <w:sz w:val="18"/>
                <w:szCs w:val="18"/>
              </w:rPr>
              <w:t>0</w:t>
            </w:r>
            <w:r>
              <w:rPr>
                <w:rFonts w:ascii="ˎ̥" w:eastAsia="宋体" w:hAnsi="ˎ̥" w:cs="宋体" w:hint="eastAsia"/>
                <w:color w:val="000000"/>
                <w:kern w:val="0"/>
                <w:sz w:val="18"/>
                <w:szCs w:val="18"/>
              </w:rPr>
              <w:t>）</w:t>
            </w: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行政办公</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60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3</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会议室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8</w:t>
            </w:r>
            <w:r>
              <w:rPr>
                <w:rFonts w:ascii="ˎ̥" w:eastAsia="宋体" w:hAnsi="ˎ̥" w:cs="宋体"/>
                <w:color w:val="000000"/>
                <w:kern w:val="0"/>
                <w:sz w:val="18"/>
                <w:szCs w:val="18"/>
              </w:rPr>
              <w:t>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监控室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20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消防控制室</w:t>
            </w:r>
          </w:p>
        </w:tc>
        <w:tc>
          <w:tcPr>
            <w:tcW w:w="107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30</w:t>
            </w:r>
          </w:p>
        </w:tc>
        <w:tc>
          <w:tcPr>
            <w:tcW w:w="642"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1</w:t>
            </w:r>
          </w:p>
        </w:tc>
        <w:tc>
          <w:tcPr>
            <w:tcW w:w="3183"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r>
      <w:tr w:rsidR="00B6085F">
        <w:trPr>
          <w:tblCellSpacing w:w="7" w:type="dxa"/>
        </w:trPr>
        <w:tc>
          <w:tcPr>
            <w:tcW w:w="598"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630" w:type="dxa"/>
            <w:vMerge/>
            <w:shd w:val="clear" w:color="auto" w:fill="000000"/>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卫生间</w:t>
            </w:r>
          </w:p>
        </w:tc>
        <w:tc>
          <w:tcPr>
            <w:tcW w:w="1075"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642" w:type="dxa"/>
            <w:shd w:val="clear" w:color="auto" w:fill="FFFFFF"/>
            <w:vAlign w:val="center"/>
          </w:tcPr>
          <w:p w:rsidR="00B6085F" w:rsidRDefault="00B6085F">
            <w:pPr>
              <w:widowControl/>
              <w:spacing w:before="100" w:beforeAutospacing="1" w:after="100" w:afterAutospacing="1"/>
              <w:jc w:val="center"/>
              <w:rPr>
                <w:rFonts w:ascii="ˎ̥" w:eastAsia="宋体" w:hAnsi="ˎ̥" w:cs="宋体" w:hint="eastAsia"/>
                <w:color w:val="000000"/>
                <w:kern w:val="0"/>
                <w:sz w:val="18"/>
                <w:szCs w:val="18"/>
              </w:rPr>
            </w:pPr>
          </w:p>
        </w:tc>
        <w:tc>
          <w:tcPr>
            <w:tcW w:w="3183" w:type="dxa"/>
            <w:shd w:val="clear" w:color="auto" w:fill="FFFFFF"/>
            <w:vAlign w:val="center"/>
          </w:tcPr>
          <w:p w:rsidR="00B6085F" w:rsidRDefault="00084C17">
            <w:pPr>
              <w:widowControl/>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按需要根据规范计算</w:t>
            </w:r>
          </w:p>
        </w:tc>
      </w:tr>
      <w:tr w:rsidR="00B6085F">
        <w:trPr>
          <w:tblCellSpacing w:w="7" w:type="dxa"/>
        </w:trPr>
        <w:tc>
          <w:tcPr>
            <w:tcW w:w="598"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630"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其他面积</w:t>
            </w:r>
          </w:p>
        </w:tc>
        <w:tc>
          <w:tcPr>
            <w:tcW w:w="1075"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642"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hint="eastAsia"/>
                <w:color w:val="000000"/>
                <w:kern w:val="0"/>
                <w:sz w:val="18"/>
                <w:szCs w:val="18"/>
              </w:rPr>
              <w:t>800</w:t>
            </w:r>
          </w:p>
        </w:tc>
      </w:tr>
      <w:tr w:rsidR="00B6085F">
        <w:trPr>
          <w:tblCellSpacing w:w="7" w:type="dxa"/>
        </w:trPr>
        <w:tc>
          <w:tcPr>
            <w:tcW w:w="598"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630"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1665"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允许面积</w:t>
            </w:r>
          </w:p>
        </w:tc>
        <w:tc>
          <w:tcPr>
            <w:tcW w:w="1075"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642" w:type="dxa"/>
            <w:shd w:val="clear" w:color="auto" w:fill="FFFFFF"/>
            <w:vAlign w:val="center"/>
          </w:tcPr>
          <w:p w:rsidR="00B6085F" w:rsidRDefault="00B6085F">
            <w:pPr>
              <w:widowControl/>
              <w:jc w:val="center"/>
              <w:rPr>
                <w:rFonts w:ascii="ˎ̥" w:eastAsia="宋体" w:hAnsi="ˎ̥" w:cs="宋体" w:hint="eastAsia"/>
                <w:color w:val="000000"/>
                <w:kern w:val="0"/>
                <w:sz w:val="18"/>
                <w:szCs w:val="18"/>
              </w:rPr>
            </w:pPr>
          </w:p>
        </w:tc>
        <w:tc>
          <w:tcPr>
            <w:tcW w:w="3183" w:type="dxa"/>
            <w:shd w:val="clear" w:color="auto" w:fill="FFFFFF"/>
            <w:vAlign w:val="center"/>
          </w:tcPr>
          <w:p w:rsidR="00B6085F" w:rsidRDefault="00084C17">
            <w:pPr>
              <w:widowControl/>
              <w:spacing w:before="100" w:beforeAutospacing="1" w:after="100" w:afterAutospacing="1"/>
              <w:jc w:val="center"/>
              <w:rPr>
                <w:rFonts w:ascii="ˎ̥" w:eastAsia="宋体" w:hAnsi="ˎ̥" w:cs="宋体" w:hint="eastAsia"/>
                <w:color w:val="000000"/>
                <w:kern w:val="0"/>
                <w:sz w:val="18"/>
                <w:szCs w:val="18"/>
              </w:rPr>
            </w:pPr>
            <w:r>
              <w:rPr>
                <w:rFonts w:ascii="ˎ̥" w:eastAsia="宋体" w:hAnsi="ˎ̥" w:cs="宋体"/>
                <w:color w:val="000000"/>
                <w:kern w:val="0"/>
                <w:sz w:val="18"/>
                <w:szCs w:val="18"/>
              </w:rPr>
              <w:t>5</w:t>
            </w:r>
            <w:r>
              <w:rPr>
                <w:rFonts w:ascii="ˎ̥" w:eastAsia="宋体" w:hAnsi="ˎ̥" w:cs="宋体" w:hint="eastAsia"/>
                <w:color w:val="000000"/>
                <w:kern w:val="0"/>
                <w:sz w:val="18"/>
                <w:szCs w:val="18"/>
              </w:rPr>
              <w:t>0</w:t>
            </w:r>
            <w:r>
              <w:rPr>
                <w:rFonts w:ascii="ˎ̥" w:eastAsia="宋体" w:hAnsi="ˎ̥" w:cs="宋体"/>
                <w:color w:val="000000"/>
                <w:kern w:val="0"/>
                <w:sz w:val="18"/>
                <w:szCs w:val="18"/>
              </w:rPr>
              <w:t>00</w:t>
            </w:r>
            <w:r>
              <w:rPr>
                <w:rFonts w:ascii="ˎ̥" w:eastAsia="宋体" w:hAnsi="ˎ̥" w:cs="宋体" w:hint="eastAsia"/>
                <w:color w:val="000000"/>
                <w:kern w:val="0"/>
                <w:sz w:val="18"/>
                <w:szCs w:val="18"/>
              </w:rPr>
              <w:t>~6</w:t>
            </w:r>
            <w:r>
              <w:rPr>
                <w:rFonts w:ascii="ˎ̥" w:eastAsia="宋体" w:hAnsi="ˎ̥" w:cs="宋体"/>
                <w:color w:val="000000"/>
                <w:kern w:val="0"/>
                <w:sz w:val="18"/>
                <w:szCs w:val="18"/>
              </w:rPr>
              <w:t>00</w:t>
            </w:r>
            <w:r>
              <w:rPr>
                <w:rFonts w:ascii="ˎ̥" w:eastAsia="宋体" w:hAnsi="ˎ̥" w:cs="宋体" w:hint="eastAsia"/>
                <w:color w:val="000000"/>
                <w:kern w:val="0"/>
                <w:sz w:val="18"/>
                <w:szCs w:val="18"/>
              </w:rPr>
              <w:t>0</w:t>
            </w:r>
          </w:p>
        </w:tc>
      </w:tr>
    </w:tbl>
    <w:p w:rsidR="00B6085F" w:rsidRDefault="00B6085F">
      <w:bookmarkStart w:id="0" w:name="_GoBack"/>
      <w:bookmarkEnd w:id="0"/>
    </w:p>
    <w:p w:rsidR="00B6085F" w:rsidRDefault="00B6085F"/>
    <w:sectPr w:rsidR="00B6085F" w:rsidSect="003161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71" w:rsidRDefault="00BB0A71" w:rsidP="001F32E1">
      <w:r>
        <w:separator/>
      </w:r>
    </w:p>
  </w:endnote>
  <w:endnote w:type="continuationSeparator" w:id="0">
    <w:p w:rsidR="00BB0A71" w:rsidRDefault="00BB0A71" w:rsidP="001F3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71" w:rsidRDefault="00BB0A71" w:rsidP="001F32E1">
      <w:r>
        <w:separator/>
      </w:r>
    </w:p>
  </w:footnote>
  <w:footnote w:type="continuationSeparator" w:id="0">
    <w:p w:rsidR="00BB0A71" w:rsidRDefault="00BB0A71" w:rsidP="001F3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7AC4"/>
    <w:multiLevelType w:val="singleLevel"/>
    <w:tmpl w:val="5A137AC4"/>
    <w:lvl w:ilvl="0">
      <w:start w:val="2"/>
      <w:numFmt w:val="chineseCounting"/>
      <w:suff w:val="nothing"/>
      <w:lvlText w:val="%1、"/>
      <w:lvlJc w:val="left"/>
    </w:lvl>
  </w:abstractNum>
  <w:abstractNum w:abstractNumId="1">
    <w:nsid w:val="5A139792"/>
    <w:multiLevelType w:val="singleLevel"/>
    <w:tmpl w:val="5A13979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F05"/>
    <w:rsid w:val="0007441D"/>
    <w:rsid w:val="00084C17"/>
    <w:rsid w:val="00106266"/>
    <w:rsid w:val="0017139F"/>
    <w:rsid w:val="00191F05"/>
    <w:rsid w:val="001F32E1"/>
    <w:rsid w:val="00234253"/>
    <w:rsid w:val="00241660"/>
    <w:rsid w:val="002456B5"/>
    <w:rsid w:val="00297659"/>
    <w:rsid w:val="002A7CAC"/>
    <w:rsid w:val="0031611C"/>
    <w:rsid w:val="004302B3"/>
    <w:rsid w:val="00454EFB"/>
    <w:rsid w:val="004B06F2"/>
    <w:rsid w:val="00522F26"/>
    <w:rsid w:val="00633532"/>
    <w:rsid w:val="007359CC"/>
    <w:rsid w:val="007A4435"/>
    <w:rsid w:val="00826A5B"/>
    <w:rsid w:val="008344EC"/>
    <w:rsid w:val="00880329"/>
    <w:rsid w:val="009012D6"/>
    <w:rsid w:val="00944910"/>
    <w:rsid w:val="00972381"/>
    <w:rsid w:val="00976878"/>
    <w:rsid w:val="009820DB"/>
    <w:rsid w:val="009D48A3"/>
    <w:rsid w:val="00A11788"/>
    <w:rsid w:val="00B03E96"/>
    <w:rsid w:val="00B04266"/>
    <w:rsid w:val="00B6085F"/>
    <w:rsid w:val="00B62144"/>
    <w:rsid w:val="00BB0A71"/>
    <w:rsid w:val="00C50326"/>
    <w:rsid w:val="00CA1FEE"/>
    <w:rsid w:val="00CC25E0"/>
    <w:rsid w:val="00D5668E"/>
    <w:rsid w:val="00D94D69"/>
    <w:rsid w:val="00DC07E5"/>
    <w:rsid w:val="00E228BE"/>
    <w:rsid w:val="00EE4474"/>
    <w:rsid w:val="00EE5434"/>
    <w:rsid w:val="00F1425F"/>
    <w:rsid w:val="00F85642"/>
    <w:rsid w:val="00FF03EA"/>
    <w:rsid w:val="01C65BC7"/>
    <w:rsid w:val="0AF9135D"/>
    <w:rsid w:val="0C706355"/>
    <w:rsid w:val="0F273B2C"/>
    <w:rsid w:val="14DA44C3"/>
    <w:rsid w:val="1AF1253C"/>
    <w:rsid w:val="1FCE5F75"/>
    <w:rsid w:val="237F6C43"/>
    <w:rsid w:val="2BE1717F"/>
    <w:rsid w:val="328862A1"/>
    <w:rsid w:val="3CB47588"/>
    <w:rsid w:val="3CDB1EDB"/>
    <w:rsid w:val="3DF93D7F"/>
    <w:rsid w:val="48E629B4"/>
    <w:rsid w:val="4AEC3992"/>
    <w:rsid w:val="4CAE77BC"/>
    <w:rsid w:val="511723BB"/>
    <w:rsid w:val="52BE5E93"/>
    <w:rsid w:val="571A3370"/>
    <w:rsid w:val="650C2AA8"/>
    <w:rsid w:val="68F51155"/>
    <w:rsid w:val="74B31E20"/>
    <w:rsid w:val="7DDF7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1611C"/>
    <w:rPr>
      <w:sz w:val="18"/>
      <w:szCs w:val="18"/>
    </w:rPr>
  </w:style>
  <w:style w:type="paragraph" w:styleId="a4">
    <w:name w:val="footer"/>
    <w:basedOn w:val="a"/>
    <w:link w:val="Char0"/>
    <w:uiPriority w:val="99"/>
    <w:unhideWhenUsed/>
    <w:qFormat/>
    <w:rsid w:val="0031611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1611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1611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1611C"/>
    <w:rPr>
      <w:b/>
      <w:bCs/>
    </w:rPr>
  </w:style>
  <w:style w:type="character" w:customStyle="1" w:styleId="Char1">
    <w:name w:val="页眉 Char"/>
    <w:basedOn w:val="a0"/>
    <w:link w:val="a5"/>
    <w:uiPriority w:val="99"/>
    <w:qFormat/>
    <w:rsid w:val="0031611C"/>
    <w:rPr>
      <w:sz w:val="18"/>
      <w:szCs w:val="18"/>
    </w:rPr>
  </w:style>
  <w:style w:type="character" w:customStyle="1" w:styleId="Char0">
    <w:name w:val="页脚 Char"/>
    <w:basedOn w:val="a0"/>
    <w:link w:val="a4"/>
    <w:uiPriority w:val="99"/>
    <w:qFormat/>
    <w:rsid w:val="0031611C"/>
    <w:rPr>
      <w:sz w:val="18"/>
      <w:szCs w:val="18"/>
    </w:rPr>
  </w:style>
  <w:style w:type="character" w:customStyle="1" w:styleId="Char">
    <w:name w:val="批注框文本 Char"/>
    <w:basedOn w:val="a0"/>
    <w:link w:val="a3"/>
    <w:uiPriority w:val="99"/>
    <w:semiHidden/>
    <w:qFormat/>
    <w:rsid w:val="003161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316</Words>
  <Characters>1807</Characters>
  <Application>Microsoft Office Word</Application>
  <DocSecurity>0</DocSecurity>
  <Lines>15</Lines>
  <Paragraphs>4</Paragraphs>
  <ScaleCrop>false</ScaleCrop>
  <Company>Sky123.Org</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jtqstj</dc:creator>
  <cp:lastModifiedBy>微软用户</cp:lastModifiedBy>
  <cp:revision>18</cp:revision>
  <dcterms:created xsi:type="dcterms:W3CDTF">2017-11-06T14:01:00Z</dcterms:created>
  <dcterms:modified xsi:type="dcterms:W3CDTF">2017-11-24T02:52:00Z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