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333333"/>
          <w:spacing w:val="0"/>
          <w:sz w:val="32"/>
          <w:szCs w:val="32"/>
          <w:u w:val="none"/>
        </w:rPr>
      </w:pPr>
      <w:r>
        <w:rPr>
          <w:rFonts w:hint="eastAsia" w:ascii="黑体" w:hAnsi="黑体" w:eastAsia="黑体" w:cs="黑体"/>
          <w:i w:val="0"/>
          <w:caps w:val="0"/>
          <w:color w:val="333333"/>
          <w:spacing w:val="0"/>
          <w:sz w:val="32"/>
          <w:szCs w:val="32"/>
          <w:u w:val="none"/>
          <w:lang w:val="en-US" w:eastAsia="zh-CN"/>
        </w:rPr>
        <w:t>我校学生获青少年科技创新</w:t>
      </w:r>
      <w:bookmarkStart w:id="0" w:name="_GoBack"/>
      <w:bookmarkEnd w:id="0"/>
      <w:r>
        <w:rPr>
          <w:rFonts w:hint="eastAsia" w:ascii="黑体" w:hAnsi="黑体" w:eastAsia="黑体" w:cs="黑体"/>
          <w:i w:val="0"/>
          <w:caps w:val="0"/>
          <w:color w:val="333333"/>
          <w:spacing w:val="0"/>
          <w:sz w:val="32"/>
          <w:szCs w:val="32"/>
          <w:u w:val="none"/>
          <w:lang w:val="en-US" w:eastAsia="zh-CN"/>
        </w:rPr>
        <w:t>奖时情况介绍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微软雅黑" w:hAnsi="微软雅黑" w:eastAsia="微软雅黑" w:cs="微软雅黑"/>
          <w:b/>
          <w:bCs/>
          <w:i w:val="0"/>
          <w:caps w:val="0"/>
          <w:color w:val="333333"/>
          <w:spacing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微软雅黑" w:hAnsi="微软雅黑" w:eastAsia="微软雅黑" w:cs="微软雅黑"/>
          <w:b/>
          <w:bCs/>
          <w:i w:val="0"/>
          <w:caps w:val="0"/>
          <w:color w:val="333333"/>
          <w:spacing w:val="0"/>
          <w:sz w:val="24"/>
          <w:szCs w:val="24"/>
          <w:u w:val="none"/>
          <w:lang w:val="en-US" w:eastAsia="zh-CN"/>
        </w:rPr>
      </w:pPr>
      <w:r>
        <w:rPr>
          <w:rFonts w:hint="eastAsia" w:ascii="微软雅黑" w:hAnsi="微软雅黑" w:eastAsia="微软雅黑" w:cs="微软雅黑"/>
          <w:b/>
          <w:bCs/>
          <w:i w:val="0"/>
          <w:caps w:val="0"/>
          <w:color w:val="333333"/>
          <w:spacing w:val="0"/>
          <w:sz w:val="24"/>
          <w:szCs w:val="24"/>
          <w:u w:val="none"/>
          <w:lang w:val="en-US" w:eastAsia="zh-CN"/>
        </w:rPr>
        <w:t>第三届获奖者—陈金海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Theme="majorEastAsia" w:hAnsiTheme="majorEastAsia" w:eastAsiaTheme="majorEastAsia" w:cstheme="majorEastAsia"/>
          <w:i w:val="0"/>
          <w:caps w:val="0"/>
          <w:color w:val="333333"/>
          <w:spacing w:val="0"/>
          <w:sz w:val="24"/>
          <w:szCs w:val="24"/>
          <w:u w:val="none"/>
        </w:rPr>
      </w:pPr>
      <w:r>
        <w:rPr>
          <w:rFonts w:hint="eastAsia" w:asciiTheme="majorEastAsia" w:hAnsiTheme="majorEastAsia" w:eastAsiaTheme="majorEastAsia" w:cstheme="majorEastAsia"/>
          <w:i w:val="0"/>
          <w:caps w:val="0"/>
          <w:color w:val="333333"/>
          <w:spacing w:val="0"/>
          <w:sz w:val="24"/>
          <w:szCs w:val="24"/>
          <w:u w:val="none"/>
        </w:rPr>
        <w:t>陈金海是1999级本科生，毕业后被推荐免试攻读数学与计算科学学院计算机与软件理论专业硕士生研究生。2002年，在本科期间陈金海就获得全国大学生数学建模大赛山东赛区二等奖。在研究生基础课程的学习阶段，每门数学专业课均在90分以上，曾独立主持中国石油大学研究生创新基金资助项目《不定问题的不精确Newton-Krylov子空间方法》。2006年4月获第六届“齐鲁晚报杯”山东高校十大优秀学生。至今陈金海已以第一作者公开发表学术论文7篇，其中有3篇被SCI 检索，2篇被EI检索，已正式录用学术论文10余篇，其中有8篇为SCI期刊。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微软雅黑" w:hAnsi="微软雅黑" w:eastAsia="微软雅黑" w:cs="微软雅黑"/>
          <w:b/>
          <w:bCs/>
          <w:i w:val="0"/>
          <w:caps w:val="0"/>
          <w:color w:val="333333"/>
          <w:spacing w:val="0"/>
          <w:sz w:val="24"/>
          <w:szCs w:val="24"/>
          <w:u w:val="none"/>
          <w:lang w:val="en-US" w:eastAsia="zh-CN"/>
        </w:rPr>
      </w:pPr>
      <w:r>
        <w:rPr>
          <w:rFonts w:hint="eastAsia" w:ascii="微软雅黑" w:hAnsi="微软雅黑" w:eastAsia="微软雅黑" w:cs="微软雅黑"/>
          <w:b/>
          <w:bCs/>
          <w:i w:val="0"/>
          <w:caps w:val="0"/>
          <w:color w:val="333333"/>
          <w:spacing w:val="0"/>
          <w:sz w:val="24"/>
          <w:szCs w:val="24"/>
          <w:u w:val="none"/>
          <w:lang w:val="en-US" w:eastAsia="zh-CN"/>
        </w:rPr>
        <w:t>第六届获奖者—艾白布·阿不力米提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i w:val="0"/>
          <w:caps w:val="0"/>
          <w:color w:val="333333"/>
          <w:spacing w:val="0"/>
          <w:sz w:val="24"/>
          <w:szCs w:val="24"/>
          <w:u w:val="none"/>
        </w:rPr>
      </w:pPr>
      <w:r>
        <w:rPr>
          <w:rFonts w:hint="eastAsia" w:asciiTheme="minorEastAsia" w:hAnsiTheme="minorEastAsia" w:eastAsiaTheme="minorEastAsia" w:cstheme="minorEastAsia"/>
          <w:i w:val="0"/>
          <w:caps w:val="0"/>
          <w:color w:val="333333"/>
          <w:spacing w:val="0"/>
          <w:sz w:val="24"/>
          <w:szCs w:val="24"/>
          <w:u w:val="none"/>
        </w:rPr>
        <w:t>艾白布·阿不力米提</w:t>
      </w:r>
      <w:r>
        <w:rPr>
          <w:rFonts w:hint="eastAsia" w:asciiTheme="minorEastAsia" w:hAnsiTheme="minorEastAsia" w:eastAsiaTheme="minorEastAsia" w:cstheme="minorEastAsia"/>
          <w:i w:val="0"/>
          <w:caps w:val="0"/>
          <w:color w:val="333333"/>
          <w:spacing w:val="0"/>
          <w:sz w:val="24"/>
          <w:szCs w:val="24"/>
          <w:u w:val="none"/>
          <w:lang w:val="en-US" w:eastAsia="zh-CN"/>
        </w:rPr>
        <w:t>是</w:t>
      </w:r>
      <w:r>
        <w:rPr>
          <w:rFonts w:hint="eastAsia" w:asciiTheme="minorEastAsia" w:hAnsiTheme="minorEastAsia" w:eastAsiaTheme="minorEastAsia" w:cstheme="minorEastAsia"/>
          <w:i w:val="0"/>
          <w:caps w:val="0"/>
          <w:color w:val="333333"/>
          <w:spacing w:val="0"/>
          <w:sz w:val="24"/>
          <w:szCs w:val="24"/>
          <w:u w:val="none"/>
        </w:rPr>
        <w:t>2006</w:t>
      </w:r>
      <w:r>
        <w:rPr>
          <w:rFonts w:hint="eastAsia" w:asciiTheme="minorEastAsia" w:hAnsiTheme="minorEastAsia" w:eastAsiaTheme="minorEastAsia" w:cstheme="minorEastAsia"/>
          <w:i w:val="0"/>
          <w:caps w:val="0"/>
          <w:color w:val="333333"/>
          <w:spacing w:val="0"/>
          <w:sz w:val="24"/>
          <w:szCs w:val="24"/>
          <w:u w:val="none"/>
          <w:lang w:val="en-US" w:eastAsia="zh-CN"/>
        </w:rPr>
        <w:t>级本科生，</w:t>
      </w:r>
      <w:r>
        <w:rPr>
          <w:rFonts w:hint="eastAsia" w:asciiTheme="minorEastAsia" w:hAnsiTheme="minorEastAsia" w:eastAsiaTheme="minorEastAsia" w:cstheme="minorEastAsia"/>
          <w:i w:val="0"/>
          <w:caps w:val="0"/>
          <w:color w:val="333333"/>
          <w:spacing w:val="0"/>
          <w:sz w:val="24"/>
          <w:szCs w:val="24"/>
          <w:u w:val="none"/>
        </w:rPr>
        <w:t>2009年9月被破格保送中国石油大学（华东）研究生。艾白布·阿不力米提自主设计的“高效双向抽油机”获得1项发明专利、2项实用新型专利，获得第十一届“挑战杯”全国大学生课外学术科技作品竞赛上海世博专项竞赛一等奖、山东省首届大学生专利产品设计竞赛金奖、山东省“机电杯”大学生机电产品创新设计大赛一等奖、并获得机工教育奖学金特等奖，参加第二届国际石油装备与技术展览会，获得专家和业内人士的一致好评。学术论文《高效双向抽油机研究与设计》被第二届全国大学生创新论坛录用，并推荐作大会交流发言，所承担的国家大学生创新性试验计划项目获得第二届全国大学生创新论坛“我最喜爱的十件作品”荣誉称号。2007年，艾白布·阿不力米提参加亚太机器人大赛“国内选拔大赛”挺进32强；2009年，在全国大学生工程训练综合能力竞赛中获得二等奖。艾白布·阿不力米提多次荣获中国石油大学（华东）“科技活动积极分子”、“科技活动优秀组织者”、“科技之星”荣誉称号，连续三年获得中国石油大学（华东）科技创新奖学金。2011</w:t>
      </w:r>
      <w:r>
        <w:rPr>
          <w:rFonts w:hint="eastAsia" w:asciiTheme="minorEastAsia" w:hAnsiTheme="minorEastAsia" w:cstheme="minorEastAsia"/>
          <w:i w:val="0"/>
          <w:caps w:val="0"/>
          <w:color w:val="333333"/>
          <w:spacing w:val="0"/>
          <w:sz w:val="24"/>
          <w:szCs w:val="24"/>
          <w:u w:val="none"/>
          <w:lang w:val="en-US" w:eastAsia="zh-CN"/>
        </w:rPr>
        <w:t>年，获评</w:t>
      </w:r>
      <w:r>
        <w:rPr>
          <w:rFonts w:hint="eastAsia" w:asciiTheme="minorEastAsia" w:hAnsiTheme="minorEastAsia" w:eastAsiaTheme="minorEastAsia" w:cstheme="minorEastAsia"/>
          <w:i w:val="0"/>
          <w:caps w:val="0"/>
          <w:color w:val="333333"/>
          <w:spacing w:val="0"/>
          <w:sz w:val="24"/>
          <w:szCs w:val="24"/>
          <w:u w:val="none"/>
        </w:rPr>
        <w:t>“大众报业杯”山东高校十大优秀学生。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微软雅黑" w:hAnsi="微软雅黑" w:eastAsia="微软雅黑" w:cs="微软雅黑"/>
          <w:b/>
          <w:bCs/>
          <w:i w:val="0"/>
          <w:caps w:val="0"/>
          <w:color w:val="333333"/>
          <w:spacing w:val="0"/>
          <w:sz w:val="24"/>
          <w:szCs w:val="24"/>
          <w:u w:val="none"/>
          <w:lang w:val="en-US" w:eastAsia="zh-CN"/>
        </w:rPr>
      </w:pPr>
      <w:r>
        <w:rPr>
          <w:rFonts w:hint="eastAsia" w:ascii="微软雅黑" w:hAnsi="微软雅黑" w:eastAsia="微软雅黑" w:cs="微软雅黑"/>
          <w:b/>
          <w:bCs/>
          <w:i w:val="0"/>
          <w:caps w:val="0"/>
          <w:color w:val="333333"/>
          <w:spacing w:val="0"/>
          <w:sz w:val="24"/>
          <w:szCs w:val="24"/>
          <w:u w:val="none"/>
          <w:lang w:val="en-US" w:eastAsia="zh-CN"/>
        </w:rPr>
        <w:t>第七届获奖者—胡超然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i w:val="0"/>
          <w:caps w:val="0"/>
          <w:color w:val="333333"/>
          <w:spacing w:val="0"/>
          <w:sz w:val="24"/>
          <w:szCs w:val="24"/>
          <w:u w:val="none"/>
        </w:rPr>
      </w:pPr>
      <w:r>
        <w:rPr>
          <w:rFonts w:hint="eastAsia" w:asciiTheme="minorEastAsia" w:hAnsiTheme="minorEastAsia" w:eastAsiaTheme="minorEastAsia" w:cstheme="minorEastAsia"/>
          <w:i w:val="0"/>
          <w:caps w:val="0"/>
          <w:color w:val="333333"/>
          <w:spacing w:val="0"/>
          <w:sz w:val="24"/>
          <w:szCs w:val="24"/>
          <w:u w:val="none"/>
        </w:rPr>
        <w:t>胡超然</w:t>
      </w:r>
      <w:r>
        <w:rPr>
          <w:rFonts w:hint="eastAsia" w:asciiTheme="minorEastAsia" w:hAnsiTheme="minorEastAsia" w:cstheme="minorEastAsia"/>
          <w:i w:val="0"/>
          <w:caps w:val="0"/>
          <w:color w:val="333333"/>
          <w:spacing w:val="0"/>
          <w:sz w:val="24"/>
          <w:szCs w:val="24"/>
          <w:u w:val="none"/>
          <w:lang w:val="en-US" w:eastAsia="zh-CN"/>
        </w:rPr>
        <w:t>是2008级本科生，其</w:t>
      </w:r>
      <w:r>
        <w:rPr>
          <w:rFonts w:hint="eastAsia" w:asciiTheme="minorEastAsia" w:hAnsiTheme="minorEastAsia" w:eastAsiaTheme="minorEastAsia" w:cstheme="minorEastAsia"/>
          <w:i w:val="0"/>
          <w:caps w:val="0"/>
          <w:color w:val="333333"/>
          <w:spacing w:val="0"/>
          <w:sz w:val="24"/>
          <w:szCs w:val="24"/>
          <w:u w:val="none"/>
        </w:rPr>
        <w:t>在施耐德“电气杯”全国大学生节能增效大赛中获得全国特等奖（第一名）；作品在中国（深圳）国际节能减排和新能源科技成果产业化及投融资博览会和中国科协第十二届年会上参展，获得高度评价；参加山东省电子设计大赛获得一等奖；赴法国巴黎施耐德全球总部作技术交流，被任命为全球节能大使（全球共15名）；参加第十二届“挑战杯”山东省大学生课外学术科技作品竞赛获特等奖，参加第十二届“挑战杯”全国大学生课外学术科技作品竞赛获二等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微软雅黑" w:hAnsi="微软雅黑" w:eastAsia="微软雅黑" w:cs="微软雅黑"/>
          <w:b/>
          <w:bCs/>
          <w:i w:val="0"/>
          <w:caps w:val="0"/>
          <w:color w:val="333333"/>
          <w:spacing w:val="0"/>
          <w:sz w:val="24"/>
          <w:szCs w:val="24"/>
          <w:u w:val="none"/>
          <w:lang w:val="en-US" w:eastAsia="zh-CN"/>
        </w:rPr>
      </w:pPr>
      <w:r>
        <w:rPr>
          <w:rFonts w:hint="eastAsia" w:ascii="微软雅黑" w:hAnsi="微软雅黑" w:eastAsia="微软雅黑" w:cs="微软雅黑"/>
          <w:b/>
          <w:bCs/>
          <w:i w:val="0"/>
          <w:caps w:val="0"/>
          <w:color w:val="333333"/>
          <w:spacing w:val="0"/>
          <w:sz w:val="24"/>
          <w:szCs w:val="24"/>
          <w:u w:val="none"/>
          <w:lang w:val="en-US" w:eastAsia="zh-CN"/>
        </w:rPr>
        <w:t>第十届获奖者—潘原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i w:val="0"/>
          <w:caps w:val="0"/>
          <w:color w:val="333333"/>
          <w:spacing w:val="0"/>
          <w:sz w:val="24"/>
          <w:szCs w:val="24"/>
          <w:u w:val="none"/>
          <w:lang w:val="en-US" w:eastAsia="zh-CN"/>
        </w:rPr>
      </w:pPr>
      <w:r>
        <w:rPr>
          <w:rFonts w:hint="eastAsia" w:asciiTheme="minorEastAsia" w:hAnsiTheme="minorEastAsia" w:cstheme="minorEastAsia"/>
          <w:i w:val="0"/>
          <w:caps w:val="0"/>
          <w:color w:val="333333"/>
          <w:spacing w:val="0"/>
          <w:sz w:val="24"/>
          <w:szCs w:val="24"/>
          <w:u w:val="none"/>
          <w:lang w:val="en-US" w:eastAsia="zh-CN"/>
        </w:rPr>
        <w:t>潘原是2011级硕士研究生，</w:t>
      </w:r>
      <w:r>
        <w:rPr>
          <w:rFonts w:hint="eastAsia" w:asciiTheme="minorEastAsia" w:hAnsiTheme="minorEastAsia" w:eastAsiaTheme="minorEastAsia" w:cstheme="minorEastAsia"/>
          <w:i w:val="0"/>
          <w:caps w:val="0"/>
          <w:color w:val="333333"/>
          <w:spacing w:val="0"/>
          <w:sz w:val="24"/>
          <w:szCs w:val="24"/>
          <w:u w:val="none"/>
          <w:lang w:val="en-US" w:eastAsia="zh-CN"/>
        </w:rPr>
        <w:t>攻读硕士学位期间担任班长，学习成绩优异，积极组织和参加各种集体活动。2013年9月我以优异的成绩获得硕博连读资格，攻读化学工程与技术专业博士学位，研究方向为纳米结构过渡金属磷化物催化材料的可控合成、组装及其在能源转化方面的应用。在柳云骐教授和刘晨光教授的指导下，科研和工作能力得到了很大的提高，也取得了显著的学术成果（见科技创新成果部分）。此外，在学术方面担任Nano Energy，J. Mater. Chem. A，J. Colloid Interf. Sci.，Catal. Sci. &amp; Technol.，Int. J. Hydrogen Energ.，Mater. Chem. Phys.，Chem. Lett.，燃料化学学报等期刊审稿人。在国内外刊物上发表学术论文24篇，其中以第一作者发表18篇，包括SCI一区5篇（3篇J. Mater. Chem. A IF=7.443，2篇J. Power. Sources，IF=6.217），SCI二区4篇，SCI三区2篇，SCI四区1篇，核心期刊4篇，会议全文收录2篇，第一作者SCI影响因子累计56.28。目前论文被引用63次，h指数为5。其中2篇论文被选为封面论文，1篇论文获评汤森路透ESI高被引论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Theme="minorEastAsia" w:hAnsiTheme="minorEastAsia" w:eastAsiaTheme="minorEastAsia" w:cstheme="minorEastAsia"/>
          <w:i w:val="0"/>
          <w:caps w:val="0"/>
          <w:color w:val="333333"/>
          <w:spacing w:val="0"/>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C46C8"/>
    <w:rsid w:val="045C7E1B"/>
    <w:rsid w:val="08743EE7"/>
    <w:rsid w:val="088C5C78"/>
    <w:rsid w:val="0CA3459B"/>
    <w:rsid w:val="0CAD6F6A"/>
    <w:rsid w:val="0E835576"/>
    <w:rsid w:val="0F162C56"/>
    <w:rsid w:val="11101124"/>
    <w:rsid w:val="11E04BEE"/>
    <w:rsid w:val="196143E7"/>
    <w:rsid w:val="1A4009A3"/>
    <w:rsid w:val="1D5149C7"/>
    <w:rsid w:val="1EBA4EEB"/>
    <w:rsid w:val="20614C5D"/>
    <w:rsid w:val="21F915B6"/>
    <w:rsid w:val="22F451C7"/>
    <w:rsid w:val="23332ABC"/>
    <w:rsid w:val="26CD43C3"/>
    <w:rsid w:val="2AFD68C8"/>
    <w:rsid w:val="2B0270B6"/>
    <w:rsid w:val="2C2F56BD"/>
    <w:rsid w:val="3536190A"/>
    <w:rsid w:val="3541265B"/>
    <w:rsid w:val="36B041DB"/>
    <w:rsid w:val="36C655D3"/>
    <w:rsid w:val="36E22348"/>
    <w:rsid w:val="37B86F0D"/>
    <w:rsid w:val="3A22233E"/>
    <w:rsid w:val="3ABE4F2D"/>
    <w:rsid w:val="3C14791E"/>
    <w:rsid w:val="3DAE2E5B"/>
    <w:rsid w:val="3E7A7349"/>
    <w:rsid w:val="3F527D5D"/>
    <w:rsid w:val="41E765A1"/>
    <w:rsid w:val="435A2EF9"/>
    <w:rsid w:val="45EF5A11"/>
    <w:rsid w:val="49016993"/>
    <w:rsid w:val="4A80497A"/>
    <w:rsid w:val="4B303C02"/>
    <w:rsid w:val="4C766D5A"/>
    <w:rsid w:val="4EA8396B"/>
    <w:rsid w:val="4F411327"/>
    <w:rsid w:val="4F841527"/>
    <w:rsid w:val="4FA3799C"/>
    <w:rsid w:val="57A34ADD"/>
    <w:rsid w:val="590C644A"/>
    <w:rsid w:val="5ACD26A0"/>
    <w:rsid w:val="5AD01886"/>
    <w:rsid w:val="5F855C9C"/>
    <w:rsid w:val="60133B54"/>
    <w:rsid w:val="651F100C"/>
    <w:rsid w:val="663F5CD3"/>
    <w:rsid w:val="666523D0"/>
    <w:rsid w:val="68B153F4"/>
    <w:rsid w:val="69290428"/>
    <w:rsid w:val="6C4A6127"/>
    <w:rsid w:val="6C910423"/>
    <w:rsid w:val="6CA652D2"/>
    <w:rsid w:val="6E543EE8"/>
    <w:rsid w:val="6F636E8B"/>
    <w:rsid w:val="7133593A"/>
    <w:rsid w:val="787F717B"/>
    <w:rsid w:val="7C3F1E8F"/>
    <w:rsid w:val="7E0E2527"/>
    <w:rsid w:val="7EA1029B"/>
    <w:rsid w:val="7F8469A4"/>
    <w:rsid w:val="7FC7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孙启龙</cp:lastModifiedBy>
  <dcterms:modified xsi:type="dcterms:W3CDTF">2018-03-09T03:50:43Z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