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关于组织开展中国石油大学2022年暑期社会实践总结评比工作的通知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各学院（部）团委、全体学生：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2022年暑期，我校各级团组织大力发动、积极组织，广大指导教师、青年学子积极参与，累计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900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余支队伍、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15000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余人次，紧紧围绕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“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喜迎二十大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>，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奋进新征程</w:t>
      </w:r>
      <w:r>
        <w:rPr>
          <w:rFonts w:hint="eastAsia" w:ascii="等线" w:hAnsi="等线" w:eastAsia="等线" w:cs="等线"/>
          <w:sz w:val="28"/>
          <w:szCs w:val="28"/>
          <w:lang w:eastAsia="zh-Hans"/>
        </w:rPr>
        <w:t>”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，赴全国31个省（市、自治区）开展社会实践。为交流体会、分享成果，探索完善社会实践长效机制，提升实践育人效果，经研究决定，组织开展2022年暑期社会实践总结评比工作，现将有关事项通知如下。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一、奖项设置</w:t>
      </w:r>
    </w:p>
    <w:p>
      <w:pPr>
        <w:jc w:val="both"/>
        <w:rPr>
          <w:rFonts w:hint="default" w:ascii="等线" w:hAnsi="等线" w:eastAsia="等线" w:cs="等线"/>
          <w:sz w:val="28"/>
          <w:szCs w:val="28"/>
          <w:lang w:val="en-US" w:eastAsia="zh-Hans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星级实践队、优秀指导教师、先进个人、优秀成果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、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优秀组织单位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二、评选时间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9月11日-20日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三、评选办法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1.星级实践队评选办法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（1）评选对象：参加2022年暑期社会实践的实践队。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（2）参评条件：按照学校部署和实践计划扎实开展实践活动，团队成员体现出良好的精神风貌，认真落实各项任务，主题明确、内容丰富、效果显著，为当地经济社会发展起到促进作用。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3）评选方法：采取“认星”“评星”“定星”的方式。各学院（部）团委组织本院实践队对照星级认定标准（附件1）自我“认星”，填写申报表（附件2）；校团委大学生社会实践与志愿服务指导中心通过审核材料、路演开展“评星”，各实践队可采用可采用PPT汇报、视频展示等形式，进行5分钟以内的展示；学校团委复核“认星”“评星”结果，进行“定星”并公示。公示后，校团委对获评队伍进行表彰和奖励，并推荐表现突出的实践队参加省级、国家级评选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2.优秀指导教师、先进个人评选办法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（1）评选对象：所有参加本次社会实践的指导教师和学生。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（2）参评条件：在活动的组织、宣传等工作中表现突出，做出积极贡献或取得显著成绩的指导者、组织者和骨干实施者。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（3）评选方法：各学院(部)团委审核本院指导教师和先进个人申报材料（附件4、附件6），按照学院推荐排序填写相应汇总表（附件5、附件7），校团委组织评定，并推荐突出的个人参加省级、国家级评选。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3.社会实践优秀成果评选办法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（1）评选对象：集体性或个人性的实践成果，包括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调研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报告、视频、照片等4类。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（2）参评条件：具有较高的思想性、理论水平或较强感染力。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（3）评选方法：各院(部)团委对本院实践队成果进行初筛，选取优秀者并填写附件8一并上报；校团委组织评选，并推荐优秀成果参加参加省级、国家级评选。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default" w:ascii="等线" w:hAnsi="等线" w:eastAsia="等线" w:cs="等线"/>
          <w:sz w:val="28"/>
          <w:szCs w:val="28"/>
          <w:lang w:eastAsia="zh-CN"/>
        </w:rPr>
        <w:t>4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.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优秀组织单位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评选办法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（1）评选对象：所有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参与组织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本次社会实践的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学院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>（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部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>）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（2）参评条件：在活动的组织、宣传等工作中表现突出，做出积极贡献或取得显著成绩的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学院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>（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部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>）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（3）评选方法：各学院(部)团委填写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申报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表（附件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9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），校团委组织评定，并推荐突出的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学院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>（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部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>）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参加省级、国家级评选。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四、申报要求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各学院（部）应于9月19日前完成院部评选，并按要求推报星级实践队、优秀指导教师、先进个人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、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优秀成果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和优秀组织单位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，于9月20日前将电子版材料（附件2-附件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9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）报送至upcsjzxxmb@163.com，将纸质版材料（附件3、5、7、8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、9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）加盖学院（部）团委公章后，交至校团委大学生社会实践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与志愿服务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指导中心（大学生活动中心404室）。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五、其他事项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1.各学院（部）团委要高度重视总结评比宣传工作，大力宣传、认真推荐、严格把关，切实增强专项社会实践活动的影响力和实效性。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2.实践队“定星”公示结束后，请于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5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日内将开展活动的相关票据按照财务报销要求整理好，以实践队为单位报送至校团委大学生社会实践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与志愿服务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指导中心。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3.申报团队及个人所提交的材料必须真实、完整。各学院（部）团委要认真核实申报材料，有弄虚作假的，一经发现，取消评优资格和第二课堂学时。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4.未尽事宜,请联系校团委大学生社会实践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与志愿服务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>指导中心。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联系人：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刘冲</w:t>
      </w:r>
      <w:r>
        <w:rPr>
          <w:rFonts w:hint="default" w:ascii="等线" w:hAnsi="等线" w:eastAsia="等线" w:cs="等线"/>
          <w:sz w:val="28"/>
          <w:szCs w:val="28"/>
          <w:lang w:eastAsia="zh-Hans"/>
        </w:rPr>
        <w:t xml:space="preserve">     0532-86983159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 xml:space="preserve"> 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 xml:space="preserve">     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 xml:space="preserve">   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董雨奇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 xml:space="preserve">  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 xml:space="preserve"> </w:t>
      </w:r>
      <w:bookmarkStart w:id="0" w:name="_GoBack"/>
      <w:bookmarkEnd w:id="0"/>
      <w:r>
        <w:rPr>
          <w:rFonts w:hint="default" w:ascii="等线" w:hAnsi="等线" w:eastAsia="等线" w:cs="等线"/>
          <w:sz w:val="28"/>
          <w:szCs w:val="28"/>
          <w:lang w:eastAsia="zh-CN"/>
        </w:rPr>
        <w:t>18045355208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 xml:space="preserve">  </w:t>
      </w:r>
    </w:p>
    <w:p>
      <w:pPr>
        <w:jc w:val="both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 xml:space="preserve"> </w:t>
      </w:r>
    </w:p>
    <w:p>
      <w:pPr>
        <w:jc w:val="right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>共青团中国石油大学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（</w:t>
      </w:r>
      <w:r>
        <w:rPr>
          <w:rFonts w:hint="eastAsia" w:ascii="等线" w:hAnsi="等线" w:eastAsia="等线" w:cs="等线"/>
          <w:sz w:val="28"/>
          <w:szCs w:val="28"/>
          <w:lang w:val="en-US" w:eastAsia="zh-Hans"/>
        </w:rPr>
        <w:t>华东</w:t>
      </w:r>
      <w:r>
        <w:rPr>
          <w:rFonts w:hint="default" w:ascii="等线" w:hAnsi="等线" w:eastAsia="等线" w:cs="等线"/>
          <w:sz w:val="28"/>
          <w:szCs w:val="28"/>
          <w:lang w:eastAsia="zh-CN"/>
        </w:rPr>
        <w:t>）</w:t>
      </w:r>
      <w:r>
        <w:rPr>
          <w:rFonts w:hint="eastAsia" w:ascii="等线" w:hAnsi="等线" w:eastAsia="等线" w:cs="等线"/>
          <w:sz w:val="28"/>
          <w:szCs w:val="28"/>
          <w:lang w:eastAsia="zh-CN"/>
        </w:rPr>
        <w:t xml:space="preserve">委员会   </w:t>
      </w:r>
    </w:p>
    <w:p>
      <w:pPr>
        <w:jc w:val="right"/>
        <w:rPr>
          <w:rFonts w:hint="eastAsia" w:ascii="等线" w:hAnsi="等线" w:eastAsia="等线" w:cs="等线"/>
          <w:sz w:val="28"/>
          <w:szCs w:val="28"/>
          <w:lang w:eastAsia="zh-CN"/>
        </w:rPr>
      </w:pPr>
      <w:r>
        <w:rPr>
          <w:rFonts w:hint="eastAsia" w:ascii="等线" w:hAnsi="等线" w:eastAsia="等线" w:cs="等线"/>
          <w:sz w:val="28"/>
          <w:szCs w:val="28"/>
          <w:lang w:eastAsia="zh-CN"/>
        </w:rPr>
        <w:t xml:space="preserve">2022年9月11日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F8169"/>
    <w:rsid w:val="39DFC4A5"/>
    <w:rsid w:val="3F6F1ED1"/>
    <w:rsid w:val="5FFF24CE"/>
    <w:rsid w:val="689F0732"/>
    <w:rsid w:val="6FFBCD5B"/>
    <w:rsid w:val="74A70517"/>
    <w:rsid w:val="77F873E3"/>
    <w:rsid w:val="79B3F1E6"/>
    <w:rsid w:val="7ADF9D5D"/>
    <w:rsid w:val="7F9FB490"/>
    <w:rsid w:val="7FAB8361"/>
    <w:rsid w:val="7FF094B1"/>
    <w:rsid w:val="8DDF5FEC"/>
    <w:rsid w:val="A9BB9BE8"/>
    <w:rsid w:val="BB7AB059"/>
    <w:rsid w:val="BFB6A19A"/>
    <w:rsid w:val="D6D55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2022-08-04T01:00:00Z</dcterms:created>
  <dc:creator>iPhone 12</dc:creator>
  <cp:lastModifiedBy>董雨奇</cp:lastModifiedBy>
  <dcterms:modified xsi:type="dcterms:W3CDTF">2022-09-10T14:04:48Z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37E45C11402078281D84E862ED4F4657</vt:lpwstr>
  </property>
</Properties>
</file>