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18AD">
      <w:pPr>
        <w:wordWrap w:val="0"/>
        <w:spacing w:line="560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GoBack"/>
      <w:bookmarkEnd w:id="5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6C784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28114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 w14:paraId="0B07B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艺术实践工作坊的相关要求</w:t>
      </w:r>
    </w:p>
    <w:p w14:paraId="795233FB">
      <w:pPr>
        <w:wordWrap w:val="0"/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6E998963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艺术实践工作坊是一项集体性、实践性、互动性、体验性的艺术创作实践项目。</w:t>
      </w:r>
    </w:p>
    <w:p w14:paraId="666A9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33" w:firstLineChars="198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一、内容要求</w:t>
      </w:r>
    </w:p>
    <w:p w14:paraId="74C9AAC7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工作坊围绕艺术与科技、艺术与校园、艺术与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生活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、艺术与乡村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个主题开展创作实践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7B724A4B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bookmarkStart w:id="0" w:name="OLE_LINK16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（一）</w:t>
      </w:r>
      <w:bookmarkStart w:id="1" w:name="OLE_LINK13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艺术与</w:t>
      </w:r>
      <w:bookmarkEnd w:id="1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科技。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以艺术创意助力科技成果转化，紧扣教育数字化发展要求，推动艺术与人工智能、信息技术、新材料技术等深度融合，展示兼具人文内涵与技术创新的跨界实践成果。</w:t>
      </w:r>
    </w:p>
    <w:p w14:paraId="20FEA1D8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bookmarkStart w:id="2" w:name="OLE_LINK15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（二）艺术与校园。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以艺术美化校园、营造良好校园美育氛围、提升审美品位。围绕校园环境设计、文创产品、校服设计等，展示校园文化创意创新实践。</w:t>
      </w:r>
    </w:p>
    <w:p w14:paraId="16C8A858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（三）</w:t>
      </w:r>
      <w:bookmarkStart w:id="3" w:name="OLE_LINK17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艺术与</w:t>
      </w:r>
      <w:bookmarkEnd w:id="3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生活。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将艺术融入日常生活，满足人民群众精神文化生活需求，兼顾实用与审美，围绕日用品、装饰品、家居用品等开展创作，以艺术提升生活品位、审美韵味。</w:t>
      </w:r>
    </w:p>
    <w:p w14:paraId="27886513">
      <w:pPr>
        <w:wordWrap w:val="0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（四）艺术与乡村。</w:t>
      </w:r>
      <w:bookmarkEnd w:id="0"/>
      <w:bookmarkEnd w:id="2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围绕乡村振兴、美丽中国建设，将艺术元素应用于乡村规划、生态保护、文化传承与产业升级。在艺术乡建、景观设计、墙绘、农特产品包装、非遗活化与农文旅融合等方面，展示服务宜居宜业和美乡村建设的创新实践。</w:t>
      </w:r>
    </w:p>
    <w:p w14:paraId="7F138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33" w:firstLineChars="198"/>
        <w:jc w:val="left"/>
        <w:rPr>
          <w:rFonts w:ascii="Times New Roman" w:hAnsi="Times New Roman" w:eastAsia="方正黑体_GBK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二、报送要求</w:t>
      </w:r>
    </w:p>
    <w:p w14:paraId="388D1F88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14:ligatures w14:val="none"/>
        </w:rPr>
      </w:pPr>
      <w:bookmarkStart w:id="4" w:name="_Hlk215147995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各省级教育行政部门在组织评选并公示的基础上，报送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工作坊项目至网络平台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。申报材料包括项目基本信息、项目简介、设计思路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特色描述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（含互动体验设计）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、展区设计方案以及反映工作坊项目的现场实践视频（时长不超过8分钟，采用MP4或MPG2格式）。历届已获奖工作坊不得重复申报。</w:t>
      </w:r>
    </w:p>
    <w:bookmarkEnd w:id="4"/>
    <w:p w14:paraId="7AE5A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33" w:firstLineChars="198"/>
        <w:rPr>
          <w:rFonts w:ascii="Times New Roman" w:hAnsi="Times New Roman" w:eastAsia="方正黑体_GBK" w:cs="Times New Roman"/>
          <w:bCs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三、组队与人员要求</w:t>
      </w:r>
    </w:p>
    <w:p w14:paraId="0BC97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以高校为单位组队，一队一坊，每队人数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不超过12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人，其中，学生7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9人、指导教师1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3人。</w:t>
      </w:r>
    </w:p>
    <w:p w14:paraId="0CC00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33" w:firstLineChars="198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四、展示要求</w:t>
      </w:r>
    </w:p>
    <w:p w14:paraId="2D38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33" w:firstLineChars="198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入围参加全国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汇演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的工作坊由组委会统一提供展位和基础平台，每个展位尺寸为6米（长）×4米（宽）×2.5米（高），包括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基础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展台、操作台和座椅，展位和平台的具体布置由各参展队伍负责。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9"/>
    <w:rsid w:val="00171D6F"/>
    <w:rsid w:val="004445A2"/>
    <w:rsid w:val="00537A39"/>
    <w:rsid w:val="00AC2D09"/>
    <w:rsid w:val="00CB2208"/>
    <w:rsid w:val="6FC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718</Words>
  <Characters>728</Characters>
  <Lines>5</Lines>
  <Paragraphs>1</Paragraphs>
  <TotalTime>0</TotalTime>
  <ScaleCrop>false</ScaleCrop>
  <LinksUpToDate>false</LinksUpToDate>
  <CharactersWithSpaces>728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2026-04-21T03:20:00Z</dcterms:created>
  <dc:creator>User</dc:creator>
  <cp:lastModifiedBy>峰</cp:lastModifiedBy>
  <dcterms:modified xsi:type="dcterms:W3CDTF">2026-05-18T05:19:21Z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7EC5F925B96342C78AEF1F8DE401A842_13</vt:lpwstr>
  </property>
</Properties>
</file>