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B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p w14:paraId="0582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 w14:paraId="05E8911D">
      <w:pPr>
        <w:rPr>
          <w:rFonts w:hint="eastAsia"/>
          <w:lang w:val="en-US" w:eastAsia="zh-CN"/>
        </w:rPr>
      </w:pPr>
    </w:p>
    <w:p w14:paraId="5E8EC1DE">
      <w:pPr>
        <w:rPr>
          <w:rFonts w:hint="eastAsia"/>
          <w:lang w:val="en-US" w:eastAsia="zh-CN"/>
        </w:rPr>
      </w:pPr>
    </w:p>
    <w:p w14:paraId="2B6D8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x年x月xx学院十佳内容开展情况总结</w:t>
      </w:r>
    </w:p>
    <w:p w14:paraId="4ECB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  <w:rsid w:val="046C3F29"/>
    <w:rsid w:val="67FDDFBD"/>
    <w:rsid w:val="7F8EC21E"/>
    <w:rsid w:val="8A6E68DD"/>
    <w:rsid w:val="B77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270</Characters>
  <Lines>0</Lines>
  <Paragraphs>0</Paragraphs>
  <TotalTime>4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2022-10-10T00:44:00Z</dcterms:created>
  <dc:creator>清墨.</dc:creator>
  <cp:lastModifiedBy>峰</cp:lastModifiedBy>
  <dcterms:modified xsi:type="dcterms:W3CDTF">2026-04-06T03:00:02Z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255F2983721947FA8D1DDB27A106FBA3_13</vt:lpwstr>
  </property>
</Properties>
</file>