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4FA0F">
      <w:pPr>
        <w:widowControl/>
        <w:spacing w:line="560" w:lineRule="exact"/>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附件1</w:t>
      </w:r>
    </w:p>
    <w:p w14:paraId="5109E452">
      <w:pPr>
        <w:widowControl/>
        <w:spacing w:line="560" w:lineRule="exact"/>
        <w:ind w:firstLine="640" w:firstLineChars="200"/>
        <w:jc w:val="center"/>
        <w:rPr>
          <w:rFonts w:ascii="方正小标宋简体" w:hAnsi="宋体" w:eastAsia="方正小标宋简体" w:cs="宋体"/>
          <w:color w:val="000000" w:themeColor="text1"/>
          <w:kern w:val="0"/>
          <w:sz w:val="32"/>
          <w:szCs w:val="32"/>
          <w14:textFill>
            <w14:solidFill>
              <w14:schemeClr w14:val="tx1"/>
            </w14:solidFill>
          </w14:textFill>
        </w:rPr>
      </w:pPr>
    </w:p>
    <w:p w14:paraId="0388F396">
      <w:pPr>
        <w:widowControl/>
        <w:spacing w:line="560" w:lineRule="exact"/>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“未来杯”思创赛主赛道方案</w:t>
      </w:r>
    </w:p>
    <w:p w14:paraId="37F57425">
      <w:pPr>
        <w:widowControl/>
        <w:spacing w:line="560" w:lineRule="exact"/>
        <w:ind w:firstLine="640" w:firstLineChars="200"/>
        <w:jc w:val="center"/>
        <w:rPr>
          <w:rFonts w:ascii="仿宋_GB2312" w:hAnsi="宋体" w:eastAsia="仿宋_GB2312" w:cs="宋体"/>
          <w:color w:val="000000" w:themeColor="text1"/>
          <w:kern w:val="0"/>
          <w:sz w:val="32"/>
          <w:szCs w:val="32"/>
          <w14:textFill>
            <w14:solidFill>
              <w14:schemeClr w14:val="tx1"/>
            </w14:solidFill>
          </w14:textFill>
        </w:rPr>
      </w:pPr>
    </w:p>
    <w:p w14:paraId="5E758130">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14:textFill>
            <w14:solidFill>
              <w14:schemeClr w14:val="tx1"/>
            </w14:solidFill>
          </w14:textFill>
        </w:rPr>
        <w:t>202</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4</w:t>
      </w:r>
      <w:r>
        <w:rPr>
          <w:rFonts w:hint="eastAsia" w:ascii="仿宋_GB2312" w:hAnsi="宋体" w:eastAsia="仿宋_GB2312" w:cs="宋体"/>
          <w:color w:val="000000" w:themeColor="text1"/>
          <w:kern w:val="0"/>
          <w:sz w:val="32"/>
          <w:szCs w:val="32"/>
          <w14:textFill>
            <w14:solidFill>
              <w14:schemeClr w14:val="tx1"/>
            </w14:solidFill>
          </w14:textFill>
        </w:rPr>
        <w:t>年度“未来杯”思创赛主赛道具体实施方案如下。</w:t>
      </w:r>
    </w:p>
    <w:p w14:paraId="5CE9EECB">
      <w:pPr>
        <w:widowControl/>
        <w:spacing w:line="560" w:lineRule="exact"/>
        <w:ind w:firstLine="640" w:firstLineChars="200"/>
        <w:rPr>
          <w:rFonts w:hint="default" w:ascii="黑体" w:hAnsi="黑体" w:eastAsia="黑体" w:cs="宋体"/>
          <w:color w:val="000000" w:themeColor="text1"/>
          <w:kern w:val="0"/>
          <w:sz w:val="32"/>
          <w:szCs w:val="32"/>
          <w:lang w:val="en-US" w:eastAsia="zh-CN"/>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w:t>
      </w:r>
      <w:r>
        <w:rPr>
          <w:rFonts w:hint="eastAsia" w:ascii="黑体" w:hAnsi="黑体" w:eastAsia="黑体" w:cs="宋体"/>
          <w:color w:val="000000" w:themeColor="text1"/>
          <w:kern w:val="0"/>
          <w:sz w:val="32"/>
          <w:szCs w:val="32"/>
          <w:lang w:val="en-US" w:eastAsia="zh-CN"/>
          <w14:textFill>
            <w14:solidFill>
              <w14:schemeClr w14:val="tx1"/>
            </w14:solidFill>
          </w14:textFill>
        </w:rPr>
        <w:t>大学生课外学术科技作品竞赛</w:t>
      </w:r>
    </w:p>
    <w:p w14:paraId="157AD237">
      <w:pPr>
        <w:widowControl/>
        <w:spacing w:line="560" w:lineRule="exact"/>
        <w:ind w:firstLine="640" w:firstLineChars="200"/>
        <w:rPr>
          <w:rFonts w:ascii="楷体_GB2312" w:hAnsi="宋体" w:eastAsia="楷体_GB2312" w:cs="宋体"/>
          <w:color w:val="000000" w:themeColor="text1"/>
          <w:kern w:val="0"/>
          <w:sz w:val="32"/>
          <w:szCs w:val="32"/>
          <w14:textFill>
            <w14:solidFill>
              <w14:schemeClr w14:val="tx1"/>
            </w14:solidFill>
          </w14:textFill>
        </w:rPr>
      </w:pPr>
      <w:r>
        <w:rPr>
          <w:rFonts w:hint="eastAsia" w:ascii="楷体_GB2312" w:hAnsi="宋体" w:eastAsia="楷体_GB2312" w:cs="宋体"/>
          <w:color w:val="000000" w:themeColor="text1"/>
          <w:kern w:val="0"/>
          <w:sz w:val="32"/>
          <w:szCs w:val="32"/>
          <w14:textFill>
            <w14:solidFill>
              <w14:schemeClr w14:val="tx1"/>
            </w14:solidFill>
          </w14:textFill>
        </w:rPr>
        <w:t>（一）作品内容</w:t>
      </w:r>
    </w:p>
    <w:p w14:paraId="3050A32C">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科技创新比赛要求参赛者聚焦创新、协调、绿色、开放、共享五大发展理念和乡村振兴、实现社会主义现代化的目标以及习近平总书记在深入推动黄河流域生态保护和高质量发展座谈会上的重要讲话精神和视察山东重要指示要求，申报参赛的作品分为自然科学类学术论文、哲学社会科学类社会调查报告、科技发明制作三类。</w:t>
      </w:r>
      <w:bookmarkStart w:id="1" w:name="_GoBack"/>
      <w:bookmarkEnd w:id="1"/>
      <w:bookmarkStart w:id="0" w:name="_Hlk153876709"/>
    </w:p>
    <w:p w14:paraId="49AA7EA1">
      <w:pPr>
        <w:widowControl/>
        <w:spacing w:line="560" w:lineRule="exact"/>
        <w:ind w:firstLine="640" w:firstLineChars="200"/>
        <w:rPr>
          <w:rFonts w:ascii="楷体_GB2312" w:hAnsi="宋体" w:eastAsia="楷体_GB2312" w:cs="宋体"/>
          <w:color w:val="000000" w:themeColor="text1"/>
          <w:kern w:val="0"/>
          <w:sz w:val="32"/>
          <w:szCs w:val="32"/>
          <w14:textFill>
            <w14:solidFill>
              <w14:schemeClr w14:val="tx1"/>
            </w14:solidFill>
          </w14:textFill>
        </w:rPr>
      </w:pPr>
      <w:r>
        <w:rPr>
          <w:rFonts w:hint="eastAsia" w:ascii="楷体_GB2312" w:hAnsi="宋体" w:eastAsia="楷体_GB2312" w:cs="宋体"/>
          <w:color w:val="000000" w:themeColor="text1"/>
          <w:kern w:val="0"/>
          <w:sz w:val="32"/>
          <w:szCs w:val="32"/>
          <w14:textFill>
            <w14:solidFill>
              <w14:schemeClr w14:val="tx1"/>
            </w14:solidFill>
          </w14:textFill>
        </w:rPr>
        <w:t>（二）参赛形式</w:t>
      </w:r>
    </w:p>
    <w:p w14:paraId="2CC8B2C4">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以学生个人或团队方式参赛。对于采用团队方式的参赛者，可自行组成学科优势互补、专业配备科学、人员结构合理的科研小组或调查研究小组，参赛小组的人数不可超过</w:t>
      </w:r>
      <w:r>
        <w:rPr>
          <w:rFonts w:ascii="仿宋_GB2312" w:hAnsi="宋体" w:eastAsia="仿宋_GB2312" w:cs="宋体"/>
          <w:color w:val="000000" w:themeColor="text1"/>
          <w:kern w:val="0"/>
          <w:sz w:val="32"/>
          <w:szCs w:val="32"/>
          <w14:textFill>
            <w14:solidFill>
              <w14:schemeClr w14:val="tx1"/>
            </w14:solidFill>
          </w14:textFill>
        </w:rPr>
        <w:t>10人，指导教师人数不超过3人，在符合参赛各类别参赛条件的基础上，鼓励跨学科联合组队参赛。</w:t>
      </w:r>
    </w:p>
    <w:bookmarkEnd w:id="0"/>
    <w:p w14:paraId="2A7EDF99">
      <w:pPr>
        <w:widowControl/>
        <w:spacing w:line="560" w:lineRule="exact"/>
        <w:ind w:firstLine="640" w:firstLineChars="200"/>
        <w:rPr>
          <w:rFonts w:ascii="楷体_GB2312" w:hAnsi="宋体" w:eastAsia="楷体_GB2312" w:cs="宋体"/>
          <w:color w:val="000000" w:themeColor="text1"/>
          <w:kern w:val="0"/>
          <w:sz w:val="32"/>
          <w:szCs w:val="32"/>
          <w14:textFill>
            <w14:solidFill>
              <w14:schemeClr w14:val="tx1"/>
            </w14:solidFill>
          </w14:textFill>
        </w:rPr>
      </w:pPr>
      <w:r>
        <w:rPr>
          <w:rFonts w:hint="eastAsia" w:ascii="楷体_GB2312" w:hAnsi="宋体" w:eastAsia="楷体_GB2312" w:cs="宋体"/>
          <w:color w:val="000000" w:themeColor="text1"/>
          <w:kern w:val="0"/>
          <w:sz w:val="32"/>
          <w:szCs w:val="32"/>
          <w14:textFill>
            <w14:solidFill>
              <w14:schemeClr w14:val="tx1"/>
            </w14:solidFill>
          </w14:textFill>
        </w:rPr>
        <w:t>（三）作品要求</w:t>
      </w:r>
    </w:p>
    <w:p w14:paraId="6054B49E">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申报参赛的作品必须是</w:t>
      </w:r>
      <w:r>
        <w:rPr>
          <w:rFonts w:ascii="仿宋_GB2312" w:hAnsi="宋体" w:eastAsia="仿宋_GB2312" w:cs="宋体"/>
          <w:color w:val="000000" w:themeColor="text1"/>
          <w:kern w:val="0"/>
          <w:sz w:val="32"/>
          <w:szCs w:val="32"/>
          <w14:textFill>
            <w14:solidFill>
              <w14:schemeClr w14:val="tx1"/>
            </w14:solidFill>
          </w14:textFill>
        </w:rPr>
        <w:t>202</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3</w:t>
      </w:r>
      <w:r>
        <w:rPr>
          <w:rFonts w:ascii="仿宋_GB2312" w:hAnsi="宋体" w:eastAsia="仿宋_GB2312" w:cs="宋体"/>
          <w:color w:val="000000" w:themeColor="text1"/>
          <w:kern w:val="0"/>
          <w:sz w:val="32"/>
          <w:szCs w:val="32"/>
          <w14:textFill>
            <w14:solidFill>
              <w14:schemeClr w14:val="tx1"/>
            </w14:solidFill>
          </w14:textFill>
        </w:rPr>
        <w:t>年7月1日以来完成的学生课外学术科技或社会实践活动成果，可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w:t>
      </w:r>
      <w:r>
        <w:rPr>
          <w:rFonts w:hint="eastAsia" w:ascii="仿宋_GB2312" w:hAnsi="宋体" w:eastAsia="仿宋_GB2312" w:cs="宋体"/>
          <w:color w:val="000000" w:themeColor="text1"/>
          <w:kern w:val="0"/>
          <w:sz w:val="32"/>
          <w:szCs w:val="32"/>
          <w14:textFill>
            <w14:solidFill>
              <w14:schemeClr w14:val="tx1"/>
            </w14:solidFill>
          </w14:textFill>
        </w:rPr>
        <w:t>凡有合作者的个人作品或集体作品，均按学历最高的作者划分至本科生或硕士研究生类进行评审。</w:t>
      </w:r>
    </w:p>
    <w:p w14:paraId="2CA1E88B">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鼓励</w:t>
      </w:r>
      <w:r>
        <w:rPr>
          <w:rFonts w:ascii="仿宋_GB2312" w:hAnsi="宋体" w:eastAsia="仿宋_GB2312" w:cs="宋体"/>
          <w:color w:val="000000" w:themeColor="text1"/>
          <w:kern w:val="0"/>
          <w:sz w:val="32"/>
          <w:szCs w:val="32"/>
          <w14:textFill>
            <w14:solidFill>
              <w14:schemeClr w14:val="tx1"/>
            </w14:solidFill>
          </w14:textFill>
        </w:rPr>
        <w:t>202</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3</w:t>
      </w:r>
      <w:r>
        <w:rPr>
          <w:rFonts w:ascii="仿宋_GB2312" w:hAnsi="宋体" w:eastAsia="仿宋_GB2312" w:cs="宋体"/>
          <w:color w:val="000000" w:themeColor="text1"/>
          <w:kern w:val="0"/>
          <w:sz w:val="32"/>
          <w:szCs w:val="32"/>
          <w14:textFill>
            <w14:solidFill>
              <w14:schemeClr w14:val="tx1"/>
            </w14:solidFill>
          </w14:textFill>
        </w:rPr>
        <w:t>年7月1日以后完成的大学生创新创业训练计划项目、</w:t>
      </w:r>
      <w:r>
        <w:rPr>
          <w:rFonts w:hint="eastAsia" w:ascii="仿宋_GB2312" w:hAnsi="宋体" w:eastAsia="仿宋_GB2312" w:cs="宋体"/>
          <w:color w:val="000000" w:themeColor="text1"/>
          <w:kern w:val="0"/>
          <w:sz w:val="32"/>
          <w:szCs w:val="32"/>
          <w14:textFill>
            <w14:solidFill>
              <w14:schemeClr w14:val="tx1"/>
            </w14:solidFill>
          </w14:textFill>
        </w:rPr>
        <w:t>研究生创新基金项目</w:t>
      </w:r>
      <w:r>
        <w:rPr>
          <w:rFonts w:ascii="仿宋_GB2312" w:hAnsi="宋体" w:eastAsia="仿宋_GB2312" w:cs="宋体"/>
          <w:color w:val="000000" w:themeColor="text1"/>
          <w:kern w:val="0"/>
          <w:sz w:val="32"/>
          <w:szCs w:val="32"/>
          <w14:textFill>
            <w14:solidFill>
              <w14:schemeClr w14:val="tx1"/>
            </w14:solidFill>
          </w14:textFill>
        </w:rPr>
        <w:t>、社会实践调查报告、科技发明成果等作品参赛；但毕业设计和课程设计（论文）、学年论文和学位论文、国际竞赛中获奖的作品、获</w:t>
      </w:r>
      <w:r>
        <w:rPr>
          <w:rFonts w:hint="eastAsia" w:ascii="仿宋_GB2312" w:hAnsi="宋体" w:eastAsia="仿宋_GB2312" w:cs="宋体"/>
          <w:color w:val="000000" w:themeColor="text1"/>
          <w:kern w:val="0"/>
          <w:sz w:val="32"/>
          <w:szCs w:val="32"/>
          <w14:textFill>
            <w14:solidFill>
              <w14:schemeClr w14:val="tx1"/>
            </w14:solidFill>
          </w14:textFill>
        </w:rPr>
        <w:t>“挑战杯”全国大学生课外学术科技作品竞赛</w:t>
      </w:r>
      <w:r>
        <w:rPr>
          <w:rFonts w:ascii="仿宋_GB2312" w:hAnsi="宋体" w:eastAsia="仿宋_GB2312" w:cs="宋体"/>
          <w:color w:val="000000" w:themeColor="text1"/>
          <w:kern w:val="0"/>
          <w:sz w:val="32"/>
          <w:szCs w:val="32"/>
          <w14:textFill>
            <w14:solidFill>
              <w14:schemeClr w14:val="tx1"/>
            </w14:solidFill>
          </w14:textFill>
        </w:rPr>
        <w:t>国家级奖励的成果等均不在</w:t>
      </w:r>
      <w:r>
        <w:rPr>
          <w:rFonts w:hint="eastAsia" w:ascii="仿宋_GB2312" w:hAnsi="宋体" w:eastAsia="仿宋_GB2312" w:cs="宋体"/>
          <w:color w:val="000000" w:themeColor="text1"/>
          <w:kern w:val="0"/>
          <w:sz w:val="32"/>
          <w:szCs w:val="32"/>
          <w14:textFill>
            <w14:solidFill>
              <w14:schemeClr w14:val="tx1"/>
            </w14:solidFill>
          </w14:textFill>
        </w:rPr>
        <w:t>参赛</w:t>
      </w:r>
      <w:r>
        <w:rPr>
          <w:rFonts w:ascii="仿宋_GB2312" w:hAnsi="宋体" w:eastAsia="仿宋_GB2312" w:cs="宋体"/>
          <w:color w:val="000000" w:themeColor="text1"/>
          <w:kern w:val="0"/>
          <w:sz w:val="32"/>
          <w:szCs w:val="32"/>
          <w14:textFill>
            <w14:solidFill>
              <w14:schemeClr w14:val="tx1"/>
            </w14:solidFill>
          </w14:textFill>
        </w:rPr>
        <w:t>范围之列。</w:t>
      </w:r>
    </w:p>
    <w:p w14:paraId="5A62D97D">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申报参赛的作品分为自然科学类学术论文、哲学社会科学类社会调查报告、科技发明制作三类。</w:t>
      </w:r>
      <w:r>
        <w:rPr>
          <w:rFonts w:hint="eastAsia" w:ascii="仿宋_GB2312" w:hAnsi="宋体" w:eastAsia="仿宋_GB2312" w:cs="宋体"/>
          <w:b/>
          <w:bCs/>
          <w:color w:val="000000" w:themeColor="text1"/>
          <w:kern w:val="0"/>
          <w:sz w:val="32"/>
          <w:szCs w:val="32"/>
          <w14:textFill>
            <w14:solidFill>
              <w14:schemeClr w14:val="tx1"/>
            </w14:solidFill>
          </w14:textFill>
        </w:rPr>
        <w:t>自然科学类学术论文</w:t>
      </w:r>
      <w:r>
        <w:rPr>
          <w:rFonts w:hint="eastAsia" w:ascii="仿宋_GB2312" w:hAnsi="宋体" w:eastAsia="仿宋_GB2312" w:cs="宋体"/>
          <w:color w:val="000000" w:themeColor="text1"/>
          <w:kern w:val="0"/>
          <w:sz w:val="32"/>
          <w:szCs w:val="32"/>
          <w14:textFill>
            <w14:solidFill>
              <w14:schemeClr w14:val="tx1"/>
            </w14:solidFill>
          </w14:textFill>
        </w:rPr>
        <w:t>作者限本科生。</w:t>
      </w:r>
      <w:r>
        <w:rPr>
          <w:rFonts w:hint="eastAsia" w:ascii="仿宋_GB2312" w:hAnsi="宋体" w:eastAsia="仿宋_GB2312" w:cs="宋体"/>
          <w:b/>
          <w:bCs/>
          <w:color w:val="000000" w:themeColor="text1"/>
          <w:kern w:val="0"/>
          <w:sz w:val="32"/>
          <w:szCs w:val="32"/>
          <w14:textFill>
            <w14:solidFill>
              <w14:schemeClr w14:val="tx1"/>
            </w14:solidFill>
          </w14:textFill>
        </w:rPr>
        <w:t>哲学社会科学类</w:t>
      </w:r>
      <w:r>
        <w:rPr>
          <w:rFonts w:hint="eastAsia" w:ascii="仿宋_GB2312" w:hAnsi="宋体" w:eastAsia="仿宋_GB2312" w:cs="宋体"/>
          <w:color w:val="000000" w:themeColor="text1"/>
          <w:kern w:val="0"/>
          <w:sz w:val="32"/>
          <w:szCs w:val="32"/>
          <w14:textFill>
            <w14:solidFill>
              <w14:schemeClr w14:val="tx1"/>
            </w14:solidFill>
          </w14:textFill>
        </w:rPr>
        <w:t>支持围绕发展成就、文明文化、美丽中国、民生福祉、中国之治等</w:t>
      </w:r>
      <w:r>
        <w:rPr>
          <w:rFonts w:ascii="仿宋_GB2312" w:hAnsi="宋体" w:eastAsia="仿宋_GB2312" w:cs="宋体"/>
          <w:color w:val="000000" w:themeColor="text1"/>
          <w:kern w:val="0"/>
          <w:sz w:val="32"/>
          <w:szCs w:val="32"/>
          <w14:textFill>
            <w14:solidFill>
              <w14:schemeClr w14:val="tx1"/>
            </w14:solidFill>
          </w14:textFill>
        </w:rPr>
        <w:t>5</w:t>
      </w:r>
      <w:r>
        <w:rPr>
          <w:rFonts w:hint="eastAsia" w:ascii="仿宋_GB2312" w:hAnsi="宋体" w:eastAsia="仿宋_GB2312" w:cs="宋体"/>
          <w:color w:val="000000" w:themeColor="text1"/>
          <w:kern w:val="0"/>
          <w:sz w:val="32"/>
          <w:szCs w:val="32"/>
          <w14:textFill>
            <w14:solidFill>
              <w14:schemeClr w14:val="tx1"/>
            </w14:solidFill>
          </w14:textFill>
        </w:rPr>
        <w:t>个组别形成社会调查报告。</w:t>
      </w:r>
      <w:r>
        <w:rPr>
          <w:rFonts w:hint="eastAsia" w:ascii="仿宋_GB2312" w:hAnsi="宋体" w:eastAsia="仿宋_GB2312" w:cs="宋体"/>
          <w:b/>
          <w:bCs/>
          <w:color w:val="000000" w:themeColor="text1"/>
          <w:kern w:val="0"/>
          <w:sz w:val="32"/>
          <w:szCs w:val="32"/>
          <w14:textFill>
            <w14:solidFill>
              <w14:schemeClr w14:val="tx1"/>
            </w14:solidFill>
          </w14:textFill>
        </w:rPr>
        <w:t>科技发明制作类</w:t>
      </w:r>
      <w:r>
        <w:rPr>
          <w:rFonts w:hint="eastAsia" w:ascii="仿宋_GB2312" w:hAnsi="宋体" w:eastAsia="仿宋_GB2312" w:cs="宋体"/>
          <w:color w:val="000000" w:themeColor="text1"/>
          <w:kern w:val="0"/>
          <w:sz w:val="32"/>
          <w:szCs w:val="32"/>
          <w14:textFill>
            <w14:solidFill>
              <w14:schemeClr w14:val="tx1"/>
            </w14:solidFill>
          </w14:textFill>
        </w:rPr>
        <w:t>分为A、B两类：A类指科技含量较高、制作投入较大的作品；B类指投入较少，且为生产技术或社会生活带来便利的小发明、小制作等。</w:t>
      </w:r>
    </w:p>
    <w:p w14:paraId="1D3E64B5">
      <w:pPr>
        <w:widowControl/>
        <w:spacing w:line="560" w:lineRule="exact"/>
        <w:rPr>
          <w:rFonts w:hint="default" w:ascii="楷体_GB2312" w:hAnsi="宋体" w:eastAsia="楷体_GB2312" w:cs="宋体"/>
          <w:color w:val="000000" w:themeColor="text1"/>
          <w:kern w:val="0"/>
          <w:sz w:val="32"/>
          <w:szCs w:val="32"/>
          <w:lang w:val="en-US" w:eastAsia="zh-CN"/>
          <w14:textFill>
            <w14:solidFill>
              <w14:schemeClr w14:val="tx1"/>
            </w14:solidFill>
          </w14:textFill>
        </w:rPr>
      </w:pPr>
      <w:r>
        <w:rPr>
          <w:rFonts w:hint="eastAsia" w:ascii="楷体_GB2312" w:hAnsi="宋体" w:eastAsia="楷体_GB2312" w:cs="宋体"/>
          <w:color w:val="000000" w:themeColor="text1"/>
          <w:kern w:val="0"/>
          <w:sz w:val="32"/>
          <w:szCs w:val="32"/>
          <w14:textFill>
            <w14:solidFill>
              <w14:schemeClr w14:val="tx1"/>
            </w14:solidFill>
          </w14:textFill>
        </w:rPr>
        <w:t>二、</w:t>
      </w:r>
      <w:r>
        <w:rPr>
          <w:rFonts w:hint="eastAsia" w:ascii="楷体_GB2312" w:hAnsi="宋体" w:eastAsia="楷体_GB2312" w:cs="宋体"/>
          <w:color w:val="000000" w:themeColor="text1"/>
          <w:kern w:val="0"/>
          <w:sz w:val="32"/>
          <w:szCs w:val="32"/>
          <w:lang w:val="en-US" w:eastAsia="zh-CN"/>
          <w14:textFill>
            <w14:solidFill>
              <w14:schemeClr w14:val="tx1"/>
            </w14:solidFill>
          </w14:textFill>
        </w:rPr>
        <w:t>大学生创新大赛</w:t>
      </w:r>
    </w:p>
    <w:p w14:paraId="7DAA347D">
      <w:pPr>
        <w:widowControl/>
        <w:spacing w:line="560" w:lineRule="exact"/>
        <w:ind w:firstLine="640" w:firstLineChars="200"/>
        <w:rPr>
          <w:rFonts w:ascii="楷体_GB2312" w:hAnsi="宋体" w:eastAsia="楷体_GB2312" w:cs="宋体"/>
          <w:color w:val="000000" w:themeColor="text1"/>
          <w:kern w:val="0"/>
          <w:sz w:val="32"/>
          <w:szCs w:val="32"/>
          <w14:textFill>
            <w14:solidFill>
              <w14:schemeClr w14:val="tx1"/>
            </w14:solidFill>
          </w14:textFill>
        </w:rPr>
      </w:pPr>
      <w:r>
        <w:rPr>
          <w:rFonts w:hint="eastAsia" w:ascii="楷体_GB2312" w:hAnsi="宋体" w:eastAsia="楷体_GB2312" w:cs="宋体"/>
          <w:color w:val="000000" w:themeColor="text1"/>
          <w:kern w:val="0"/>
          <w:sz w:val="32"/>
          <w:szCs w:val="32"/>
          <w14:textFill>
            <w14:solidFill>
              <w14:schemeClr w14:val="tx1"/>
            </w14:solidFill>
          </w14:textFill>
        </w:rPr>
        <w:t>（一）参赛项目类型</w:t>
      </w:r>
    </w:p>
    <w:p w14:paraId="0FAFBC4F">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（一）新工科类项目：大数据、云计算、人工智能、区块链、虚拟现实、智能制造、网络空间安全、机器人工程、工业自动化、新材料等领域，符合新工科建设理念和要求的项目；</w:t>
      </w:r>
    </w:p>
    <w:p w14:paraId="49406B35">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（二）新医科类项目：现代医疗技术、智能医疗设备、新药研发、健康康养、食药保健、智能医学、生物技术、生物材料等领域，符合新医科建设理念和要求的项目；</w:t>
      </w:r>
    </w:p>
    <w:p w14:paraId="4A15E10B">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（三）新农科类项目：现代种业、智慧农业、智能农机装备、农业大数据、食品营养、休闲农业、森林康养、生态修复、农业碳汇等领域，符合新农科建设理念和要求的项目；</w:t>
      </w:r>
    </w:p>
    <w:p w14:paraId="3B560FEA">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14:paraId="1A3670B9">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（五）“人工智能+”项目：聚焦于人工智能深度融合经济社会各领域发展、赋能千行百业智能化转型升级，符合“人工智能+”发展理念和要求的项目。</w:t>
      </w:r>
    </w:p>
    <w:p w14:paraId="69BD6C8A">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参赛项目团队应认真了解和把握新质生产力的内涵及要求，结合以上分类及项目实际，合理选择参赛项目类别，根据 “四新”“人工智能+”建设内涵和产业发展方向选择相应类型。</w:t>
      </w:r>
    </w:p>
    <w:p w14:paraId="22F9DAE7">
      <w:pPr>
        <w:widowControl/>
        <w:spacing w:line="560" w:lineRule="exact"/>
        <w:ind w:firstLine="640" w:firstLineChars="200"/>
        <w:rPr>
          <w:rFonts w:ascii="楷体_GB2312" w:hAnsi="宋体" w:eastAsia="楷体_GB2312" w:cs="宋体"/>
          <w:color w:val="000000" w:themeColor="text1"/>
          <w:kern w:val="0"/>
          <w:sz w:val="32"/>
          <w:szCs w:val="32"/>
          <w14:textFill>
            <w14:solidFill>
              <w14:schemeClr w14:val="tx1"/>
            </w14:solidFill>
          </w14:textFill>
        </w:rPr>
      </w:pPr>
      <w:r>
        <w:rPr>
          <w:rFonts w:hint="eastAsia" w:ascii="楷体_GB2312" w:hAnsi="宋体" w:eastAsia="楷体_GB2312" w:cs="宋体"/>
          <w:color w:val="000000" w:themeColor="text1"/>
          <w:kern w:val="0"/>
          <w:sz w:val="32"/>
          <w:szCs w:val="32"/>
          <w14:textFill>
            <w14:solidFill>
              <w14:schemeClr w14:val="tx1"/>
            </w14:solidFill>
          </w14:textFill>
        </w:rPr>
        <w:t>（二）参赛方式和要求</w:t>
      </w:r>
    </w:p>
    <w:p w14:paraId="664F918E">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大赛以团队为单位报名参赛。每个团队的参赛成员不少于</w:t>
      </w:r>
      <w:r>
        <w:rPr>
          <w:rFonts w:ascii="仿宋_GB2312" w:hAnsi="宋体" w:eastAsia="仿宋_GB2312" w:cs="宋体"/>
          <w:color w:val="000000" w:themeColor="text1"/>
          <w:kern w:val="0"/>
          <w:sz w:val="32"/>
          <w:szCs w:val="32"/>
          <w14:textFill>
            <w14:solidFill>
              <w14:schemeClr w14:val="tx1"/>
            </w14:solidFill>
          </w14:textFill>
        </w:rPr>
        <w:t>3人，不多于15人（含团队负责人），须为项目的实际核心成员。参赛团队所报参赛创业项目，须为本团队策划或经营的项目，不得借用他人项目参赛。</w:t>
      </w:r>
    </w:p>
    <w:p w14:paraId="158FD2EC">
      <w:pPr>
        <w:widowControl/>
        <w:spacing w:line="560" w:lineRule="exact"/>
        <w:ind w:firstLine="640" w:firstLineChars="200"/>
        <w:rPr>
          <w:rFonts w:ascii="楷体_GB2312" w:hAnsi="宋体" w:eastAsia="楷体_GB2312" w:cs="宋体"/>
          <w:color w:val="000000" w:themeColor="text1"/>
          <w:kern w:val="0"/>
          <w:sz w:val="32"/>
          <w:szCs w:val="32"/>
          <w14:textFill>
            <w14:solidFill>
              <w14:schemeClr w14:val="tx1"/>
            </w14:solidFill>
          </w14:textFill>
        </w:rPr>
      </w:pPr>
      <w:r>
        <w:rPr>
          <w:rFonts w:hint="eastAsia" w:ascii="楷体_GB2312" w:hAnsi="宋体" w:eastAsia="楷体_GB2312" w:cs="宋体"/>
          <w:color w:val="000000" w:themeColor="text1"/>
          <w:kern w:val="0"/>
          <w:sz w:val="32"/>
          <w:szCs w:val="32"/>
          <w14:textFill>
            <w14:solidFill>
              <w14:schemeClr w14:val="tx1"/>
            </w14:solidFill>
          </w14:textFill>
        </w:rPr>
        <w:t>（三）参赛组别和对象</w:t>
      </w:r>
    </w:p>
    <w:p w14:paraId="56BEAE07">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根据参赛申报人所处学习阶段，项目分为本科生组、研究生组。根据项目发展阶段，本科生组和研究生组均内设创意组、创业组，并按照新工科、新医科、新农科、新文科、“人工智能+”设置参赛项目类型。</w:t>
      </w:r>
    </w:p>
    <w:p w14:paraId="353ED18A">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具体参赛条件如下：</w:t>
      </w:r>
    </w:p>
    <w:p w14:paraId="22A78F34">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（一）本科生组</w:t>
      </w:r>
    </w:p>
    <w:p w14:paraId="529363AC">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1.创意组</w:t>
      </w:r>
    </w:p>
    <w:p w14:paraId="698776BC">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（1）参赛项目具有较好的创意和较为成型的产品原型或服务模式，在大赛通知下发之日前尚未完成工商等各类登记注册。</w:t>
      </w:r>
    </w:p>
    <w:p w14:paraId="28407D92">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（2）参赛申报人须为项目负责人，项目负责人及成员均须为普通高等学校全日制在校本专科生（不含在职教育）。</w:t>
      </w:r>
    </w:p>
    <w:p w14:paraId="6A9CE504">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（3）学校科技成果转化项目不能参加本组比赛（科技成果的完成人、所有人中参赛申报人排名第一的除外）。</w:t>
      </w:r>
    </w:p>
    <w:p w14:paraId="3E9BCDD1">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2.创业组</w:t>
      </w:r>
    </w:p>
    <w:p w14:paraId="517CD377">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（1）参赛项目须已完成工商等各类登记注册（在大赛通知下发之日前注册）。</w:t>
      </w:r>
    </w:p>
    <w:p w14:paraId="660742EC">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（2）参赛申报人须为项目负责人且为参赛企业法定代表人，须为普通高等学校全日制在校本专科生（不含在职教育），或毕业5年以内的全日制本专科学生（即20</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w:t>
      </w:r>
      <w:r>
        <w:rPr>
          <w:rFonts w:hint="eastAsia" w:ascii="仿宋_GB2312" w:hAnsi="宋体" w:eastAsia="仿宋_GB2312" w:cs="宋体"/>
          <w:color w:val="000000" w:themeColor="text1"/>
          <w:kern w:val="0"/>
          <w:sz w:val="32"/>
          <w:szCs w:val="32"/>
          <w14:textFill>
            <w14:solidFill>
              <w14:schemeClr w14:val="tx1"/>
            </w14:solidFill>
          </w14:textFill>
        </w:rPr>
        <w:t>年之后的毕业生，不含在职教育）。企业法定代表人在大赛通知发布之日后进行变更的不予认可。</w:t>
      </w:r>
    </w:p>
    <w:p w14:paraId="78881468">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（3）项目的股权结构中，企业法定代表人的股权不得少于10%，参赛团队成员股权合计不得少于1/3。</w:t>
      </w:r>
    </w:p>
    <w:p w14:paraId="3FAFF47D">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（二）研究生组</w:t>
      </w:r>
    </w:p>
    <w:p w14:paraId="147297C3">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1.创意组</w:t>
      </w:r>
    </w:p>
    <w:p w14:paraId="0DBE037D">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（1）参赛项目具有较好的创意和较为成型的产品原型或服务模式，在大赛通知下发之日前尚未完成工商等各类登记注册。</w:t>
      </w:r>
    </w:p>
    <w:p w14:paraId="2C73B48D">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（2）参赛申报人须为项目负责人，须为普通高等学校全日制在校研究生。项目成员须为普通高等学校全日制在校研究生或本专科生（不含在职教育）。</w:t>
      </w:r>
    </w:p>
    <w:p w14:paraId="22799963">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（3）学校科技成果转化项目不能参加本组比赛（科技成果的完成人、所有人中参赛申报人排名第一的除外）。</w:t>
      </w:r>
    </w:p>
    <w:p w14:paraId="01EC2CDF">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2.创业组</w:t>
      </w:r>
    </w:p>
    <w:p w14:paraId="3DE4E7CF">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（1）参赛项目须已完成工商等各类登记注册（在大赛通知下发之日前注册）。</w:t>
      </w:r>
    </w:p>
    <w:p w14:paraId="23FAFAA1">
      <w:pPr>
        <w:widowControl/>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（2）参赛申报人须为项目负责人且为参赛企业法定代表人，须为普通高等学校全日制在校研究生，或毕业5年以内的全日制研究生学历学生（即20</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w:t>
      </w:r>
      <w:r>
        <w:rPr>
          <w:rFonts w:hint="eastAsia" w:ascii="仿宋_GB2312" w:hAnsi="宋体" w:eastAsia="仿宋_GB2312" w:cs="宋体"/>
          <w:color w:val="000000" w:themeColor="text1"/>
          <w:kern w:val="0"/>
          <w:sz w:val="32"/>
          <w:szCs w:val="32"/>
          <w14:textFill>
            <w14:solidFill>
              <w14:schemeClr w14:val="tx1"/>
            </w14:solidFill>
          </w14:textFill>
        </w:rPr>
        <w:t>年之后的研究生学历毕业生）。企业法定代表人在大赛通知发布之日后进行变更的不予认可。</w:t>
      </w:r>
    </w:p>
    <w:p w14:paraId="1C7BE899">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（3）项目的股权结构中，企业法定代表人的股权不得少于10%，参赛团队成员股权合计不得少于1/3。</w:t>
      </w:r>
      <w:r>
        <w:rPr>
          <w:rFonts w:ascii="仿宋_GB2312" w:hAnsi="宋体" w:eastAsia="仿宋_GB2312" w:cs="宋体"/>
          <w:color w:val="000000" w:themeColor="text1"/>
          <w:kern w:val="0"/>
          <w:sz w:val="32"/>
          <w:szCs w:val="32"/>
          <w14:textFill>
            <w14:solidFill>
              <w14:schemeClr w14:val="tx1"/>
            </w14:solidFill>
          </w14:textFill>
        </w:rPr>
        <w:t xml:space="preserve"> </w:t>
      </w:r>
    </w:p>
    <w:p w14:paraId="69AE474B">
      <w:pPr>
        <w:widowControl/>
        <w:spacing w:line="560" w:lineRule="exact"/>
        <w:ind w:firstLine="640" w:firstLineChars="200"/>
        <w:rPr>
          <w:rFonts w:ascii="楷体_GB2312" w:hAnsi="宋体" w:eastAsia="楷体_GB2312" w:cs="宋体"/>
          <w:color w:val="000000" w:themeColor="text1"/>
          <w:kern w:val="0"/>
          <w:sz w:val="32"/>
          <w:szCs w:val="32"/>
          <w14:textFill>
            <w14:solidFill>
              <w14:schemeClr w14:val="tx1"/>
            </w14:solidFill>
          </w14:textFill>
        </w:rPr>
      </w:pPr>
      <w:r>
        <w:rPr>
          <w:rFonts w:hint="eastAsia" w:ascii="楷体_GB2312" w:hAnsi="宋体" w:eastAsia="楷体_GB2312" w:cs="宋体"/>
          <w:color w:val="000000" w:themeColor="text1"/>
          <w:kern w:val="0"/>
          <w:sz w:val="32"/>
          <w:szCs w:val="32"/>
          <w14:textFill>
            <w14:solidFill>
              <w14:schemeClr w14:val="tx1"/>
            </w14:solidFill>
          </w14:textFill>
        </w:rPr>
        <w:t>（四）作品要求</w:t>
      </w:r>
    </w:p>
    <w:p w14:paraId="5DF1F916">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提交作品需包括项目计划书、路演PPT。</w:t>
      </w:r>
    </w:p>
    <w:p w14:paraId="2DB445F8">
      <w:pPr>
        <w:widowControl/>
        <w:spacing w:line="560" w:lineRule="exact"/>
        <w:ind w:firstLine="643" w:firstLineChars="200"/>
        <w:rPr>
          <w:rFonts w:hint="eastAsia" w:ascii="黑体" w:hAnsi="黑体" w:eastAsia="黑体" w:cs="黑体"/>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lang w:val="en-US" w:eastAsia="zh-CN"/>
          <w14:textFill>
            <w14:solidFill>
              <w14:schemeClr w14:val="tx1"/>
            </w14:solidFill>
          </w14:textFill>
        </w:rPr>
        <w:t>三</w:t>
      </w:r>
      <w:r>
        <w:rPr>
          <w:rFonts w:hint="eastAsia" w:ascii="黑体" w:hAnsi="黑体" w:eastAsia="黑体" w:cs="黑体"/>
          <w:b/>
          <w:color w:val="000000" w:themeColor="text1"/>
          <w:kern w:val="0"/>
          <w:sz w:val="32"/>
          <w:szCs w:val="32"/>
          <w14:textFill>
            <w14:solidFill>
              <w14:schemeClr w14:val="tx1"/>
            </w14:solidFill>
          </w14:textFill>
        </w:rPr>
        <w:t>、学科科普作品设计大赛</w:t>
      </w:r>
    </w:p>
    <w:p w14:paraId="36276BEA">
      <w:pPr>
        <w:widowControl/>
        <w:spacing w:line="560" w:lineRule="exact"/>
        <w:ind w:firstLine="640" w:firstLineChars="200"/>
        <w:rPr>
          <w:rFonts w:ascii="楷体_GB2312" w:hAnsi="宋体" w:eastAsia="楷体_GB2312" w:cs="宋体"/>
          <w:color w:val="000000" w:themeColor="text1"/>
          <w:kern w:val="0"/>
          <w:sz w:val="32"/>
          <w:szCs w:val="32"/>
          <w14:textFill>
            <w14:solidFill>
              <w14:schemeClr w14:val="tx1"/>
            </w14:solidFill>
          </w14:textFill>
        </w:rPr>
      </w:pPr>
      <w:r>
        <w:rPr>
          <w:rFonts w:hint="eastAsia" w:ascii="楷体_GB2312" w:hAnsi="宋体" w:eastAsia="楷体_GB2312" w:cs="宋体"/>
          <w:color w:val="000000" w:themeColor="text1"/>
          <w:kern w:val="0"/>
          <w:sz w:val="32"/>
          <w:szCs w:val="32"/>
          <w14:textFill>
            <w14:solidFill>
              <w14:schemeClr w14:val="tx1"/>
            </w14:solidFill>
          </w14:textFill>
        </w:rPr>
        <w:t>（一）作品内容</w:t>
      </w:r>
    </w:p>
    <w:p w14:paraId="2163BE89">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为了激发学生对学科知识的兴趣和热情，提高学生的科学素养，特举办学科科普作品设计大赛。学生可以根据自己的学科和专业，选择合适的形式，如绘制海报或漫画、拍摄视频或科普短片、制作图文作品等，展示自己的学科知识和见解。</w:t>
      </w:r>
    </w:p>
    <w:p w14:paraId="0A914F09">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作品内容可以涵盖社会热点中的学科解读，如流行性感冒的传播模式、全球气候变化的影响等；也可以是专业知识宣讲，如编程语言基础学习分享、金融市场分析等；还可以是关于我的专业未来畅想，如未来医学的发展、人工智能的应用等。只要是与个人或团队学科知识相关的内容，都可以作为参赛作品的内容。</w:t>
      </w:r>
    </w:p>
    <w:p w14:paraId="0391C7C4">
      <w:pPr>
        <w:widowControl/>
        <w:spacing w:line="560" w:lineRule="exact"/>
        <w:ind w:firstLine="640" w:firstLineChars="200"/>
        <w:rPr>
          <w:rFonts w:ascii="楷体_GB2312" w:hAnsi="宋体" w:eastAsia="楷体_GB2312" w:cs="宋体"/>
          <w:color w:val="000000" w:themeColor="text1"/>
          <w:kern w:val="0"/>
          <w:sz w:val="32"/>
          <w:szCs w:val="32"/>
          <w14:textFill>
            <w14:solidFill>
              <w14:schemeClr w14:val="tx1"/>
            </w14:solidFill>
          </w14:textFill>
        </w:rPr>
      </w:pPr>
      <w:r>
        <w:rPr>
          <w:rFonts w:hint="eastAsia" w:ascii="楷体_GB2312" w:hAnsi="宋体" w:eastAsia="楷体_GB2312" w:cs="宋体"/>
          <w:color w:val="000000" w:themeColor="text1"/>
          <w:kern w:val="0"/>
          <w:sz w:val="32"/>
          <w:szCs w:val="32"/>
          <w14:textFill>
            <w14:solidFill>
              <w14:schemeClr w14:val="tx1"/>
            </w14:solidFill>
          </w14:textFill>
        </w:rPr>
        <w:t>（二）参赛形式</w:t>
      </w:r>
    </w:p>
    <w:p w14:paraId="0AA96639">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学生可以以个人或团队的形式参赛。对于团队参赛的形式，小组的人数不能超过</w:t>
      </w:r>
      <w:r>
        <w:rPr>
          <w:rFonts w:ascii="仿宋_GB2312" w:hAnsi="宋体" w:eastAsia="仿宋_GB2312" w:cs="宋体"/>
          <w:color w:val="000000" w:themeColor="text1"/>
          <w:kern w:val="0"/>
          <w:sz w:val="32"/>
          <w:szCs w:val="32"/>
          <w14:textFill>
            <w14:solidFill>
              <w14:schemeClr w14:val="tx1"/>
            </w14:solidFill>
          </w14:textFill>
        </w:rPr>
        <w:t>3人，指导教师的人数不能超过1人。在符合参赛条件和保证作品质量的基础上，鼓励跨学科联合组队参赛。</w:t>
      </w:r>
    </w:p>
    <w:p w14:paraId="1FC35F24">
      <w:pPr>
        <w:widowControl/>
        <w:spacing w:line="560" w:lineRule="exact"/>
        <w:ind w:firstLine="640" w:firstLineChars="200"/>
        <w:rPr>
          <w:rFonts w:ascii="楷体_GB2312" w:hAnsi="宋体" w:eastAsia="楷体_GB2312" w:cs="宋体"/>
          <w:color w:val="000000" w:themeColor="text1"/>
          <w:kern w:val="0"/>
          <w:sz w:val="32"/>
          <w:szCs w:val="32"/>
          <w14:textFill>
            <w14:solidFill>
              <w14:schemeClr w14:val="tx1"/>
            </w14:solidFill>
          </w14:textFill>
        </w:rPr>
      </w:pPr>
      <w:r>
        <w:rPr>
          <w:rFonts w:hint="eastAsia" w:ascii="楷体_GB2312" w:hAnsi="宋体" w:eastAsia="楷体_GB2312" w:cs="宋体"/>
          <w:color w:val="000000" w:themeColor="text1"/>
          <w:kern w:val="0"/>
          <w:sz w:val="32"/>
          <w:szCs w:val="32"/>
          <w14:textFill>
            <w14:solidFill>
              <w14:schemeClr w14:val="tx1"/>
            </w14:solidFill>
          </w14:textFill>
        </w:rPr>
        <w:t>（三）作品要求</w:t>
      </w:r>
    </w:p>
    <w:p w14:paraId="2525B807">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参赛作品必须是学生团队独立完成的，不能抄袭或照搬现有作品。若借鉴相关作品，请在说明文档中提交相关材料。</w:t>
      </w:r>
    </w:p>
    <w:p w14:paraId="3311B71D">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提交内容</w:t>
      </w:r>
    </w:p>
    <w:p w14:paraId="49AAB3D1">
      <w:pPr>
        <w:widowControl/>
        <w:spacing w:line="560" w:lineRule="exact"/>
        <w:ind w:firstLine="960" w:firstLineChars="3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（1）视频类作品</w:t>
      </w:r>
    </w:p>
    <w:p w14:paraId="34C1426D">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视频作品的时长要求不少于</w:t>
      </w:r>
      <w:r>
        <w:rPr>
          <w:rFonts w:ascii="仿宋_GB2312" w:hAnsi="宋体" w:eastAsia="仿宋_GB2312" w:cs="宋体"/>
          <w:color w:val="000000" w:themeColor="text1"/>
          <w:kern w:val="0"/>
          <w:sz w:val="32"/>
          <w:szCs w:val="32"/>
          <w14:textFill>
            <w14:solidFill>
              <w14:schemeClr w14:val="tx1"/>
            </w14:solidFill>
          </w14:textFill>
        </w:rPr>
        <w:t>5分钟，但不超过30分钟，以确保内容的丰富性和观众的观看体验。</w:t>
      </w:r>
    </w:p>
    <w:p w14:paraId="751E1FD8">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在内容方面，视频作品需要符合本次大赛的主题，即学科知识的科普和宣传。可以围绕不同的学科领域展开，通过生动形象的视觉表现方式，将复杂的科学原理、知识要点以及与日常生活相关的应用场景呈现给观众。</w:t>
      </w:r>
    </w:p>
    <w:p w14:paraId="1FB88FEA">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在创作模式上，参赛者可以选择多种方式进行视频制作。可以采用真人拍摄的方式，通过实地拍摄、采访和拍摄技巧，将学科知识以真实、生动的方式呈现给观众；也可以采用动画制作的方式，通过精美的画面、流畅的动作和生动的音效，将抽象的学科知识以形象、直观的方式呈现给观众。此外，还可以采用动态漫画、对已有视频的剪辑处理以及</w:t>
      </w:r>
      <w:r>
        <w:rPr>
          <w:rFonts w:ascii="仿宋_GB2312" w:hAnsi="宋体" w:eastAsia="仿宋_GB2312" w:cs="宋体"/>
          <w:color w:val="000000" w:themeColor="text1"/>
          <w:kern w:val="0"/>
          <w:sz w:val="32"/>
          <w:szCs w:val="32"/>
          <w14:textFill>
            <w14:solidFill>
              <w14:schemeClr w14:val="tx1"/>
            </w14:solidFill>
          </w14:textFill>
        </w:rPr>
        <w:t>AI创作等方式进行视频制作。</w:t>
      </w:r>
    </w:p>
    <w:p w14:paraId="0675D3F6">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在制作过程中，参赛者需要注意视频的画质、音效、剪辑等方面的质量，以确保作品的专业性和观赏性。同时，还需要注意视频的长度控制，避免过长或过短的视频影响观众的观看体验。</w:t>
      </w:r>
    </w:p>
    <w:p w14:paraId="71513092">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评选主要通过观赏性、专业性、复杂程度、推广价值这四个方面进行评估。</w:t>
      </w:r>
    </w:p>
    <w:p w14:paraId="52C157AF">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（2）图片类作品</w:t>
      </w:r>
    </w:p>
    <w:p w14:paraId="5E4DBE26">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图片文件的大小限制为5MB。图片作品的尺寸要求适中，确保清晰度和可观赏性。</w:t>
      </w:r>
    </w:p>
    <w:p w14:paraId="67848F05">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在内容方面，图片作品需要符合本次大赛的主题，即学科知识的科普和宣传。可以通过图像的方式展示学科知识、原理或现象，以直观、易懂的方式传达信息。</w:t>
      </w:r>
    </w:p>
    <w:p w14:paraId="636F9D23">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在创作模式上，参赛者可以选择多种方式进行图片制作。例如，可以采用摄影的方式，通过拍摄实验、设备或现象等，将学科知识以真实、生动的方式呈现给观众；也可以采用手绘或数字绘画的方式，通过精细的线条、色彩和构图，将抽象的学科知识以形象、直观的方式呈现给观众。</w:t>
      </w:r>
    </w:p>
    <w:p w14:paraId="4BEC3E40">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在制作过程中，参赛者需要注意图片的清晰度、色彩搭配、构图等方面的质量，以确保作品的专业性和观赏性。同时，还需要注意图片的尺寸和格式控制，避免过大或过小的图片影响观众的观赏体验。</w:t>
      </w:r>
    </w:p>
    <w:p w14:paraId="411D04BA">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评选主要通过清晰度、专业性、创意性和推广价值这四个方面进行评估。</w:t>
      </w:r>
    </w:p>
    <w:p w14:paraId="114B277E">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（3）文字类作品</w:t>
      </w:r>
    </w:p>
    <w:p w14:paraId="0B36D109">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文字类作品除诗歌外不得少于1</w:t>
      </w:r>
      <w:r>
        <w:rPr>
          <w:rFonts w:ascii="仿宋_GB2312" w:hAnsi="宋体" w:eastAsia="仿宋_GB2312" w:cs="宋体"/>
          <w:color w:val="000000" w:themeColor="text1"/>
          <w:kern w:val="0"/>
          <w:sz w:val="32"/>
          <w:szCs w:val="32"/>
          <w14:textFill>
            <w14:solidFill>
              <w14:schemeClr w14:val="tx1"/>
            </w14:solidFill>
          </w14:textFill>
        </w:rPr>
        <w:t>000</w:t>
      </w:r>
      <w:r>
        <w:rPr>
          <w:rFonts w:hint="eastAsia" w:ascii="仿宋_GB2312" w:hAnsi="宋体" w:eastAsia="仿宋_GB2312" w:cs="宋体"/>
          <w:color w:val="000000" w:themeColor="text1"/>
          <w:kern w:val="0"/>
          <w:sz w:val="32"/>
          <w:szCs w:val="32"/>
          <w14:textFill>
            <w14:solidFill>
              <w14:schemeClr w14:val="tx1"/>
            </w14:solidFill>
          </w14:textFill>
        </w:rPr>
        <w:t>字，适用于深入解读、知识普及、学科热点讨论等内容。</w:t>
      </w:r>
    </w:p>
    <w:p w14:paraId="50FE0BF4">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在内容方面，文字类作品需要符合本次大赛的主题，即学科知识的科普和宣传。作品可以涵盖各种学科领域，通过深入浅出的语言，将复杂的科学原理、知识要点以及与日常生活相关的应用场景呈现给读者。</w:t>
      </w:r>
    </w:p>
    <w:p w14:paraId="3D1D66A2">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在创作模式上，参赛者可以选择多种方式进行文字创作。例如，可以采用论文、报告的形式，通过严谨的逻辑和深入的分析，将学科知识以专业、学术的方式呈现给读者；也可以采用科普文章、专栏文章的形式，通过生动的语言和形象的比喻，将抽象的学科知识以通俗易懂的方式呈现给读者。除此之外可使用推文类、诗歌类等方式创作。文字类作品严禁使用AI进行创作。</w:t>
      </w:r>
    </w:p>
    <w:p w14:paraId="2BF72A45">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在制作过程中，参赛者需要注意文字的清晰度、逻辑性和可读性，以确保作品的专业性和观赏性。同时，还需要注意文字的篇幅控制，避免过长或过短的文字影响读者的阅读体验。</w:t>
      </w:r>
    </w:p>
    <w:p w14:paraId="441D759A">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评选主要通过内容深度、专业性、可读性和推广价值这四个方面进行评估。</w:t>
      </w:r>
    </w:p>
    <w:p w14:paraId="39357B4C">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提交要求</w:t>
      </w:r>
    </w:p>
    <w:p w14:paraId="53C7F118">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14:textFill>
            <w14:solidFill>
              <w14:schemeClr w14:val="tx1"/>
            </w14:solidFill>
          </w14:textFill>
        </w:rPr>
        <w:t>对于</w:t>
      </w:r>
      <w:r>
        <w:rPr>
          <w:rFonts w:hint="eastAsia" w:ascii="仿宋_GB2312" w:hAnsi="宋体" w:eastAsia="仿宋_GB2312" w:cs="宋体"/>
          <w:color w:val="000000" w:themeColor="text1"/>
          <w:kern w:val="0"/>
          <w:sz w:val="32"/>
          <w:szCs w:val="32"/>
          <w14:textFill>
            <w14:solidFill>
              <w14:schemeClr w14:val="tx1"/>
            </w14:solidFill>
          </w14:textFill>
        </w:rPr>
        <w:t>图片类和文字类</w:t>
      </w:r>
      <w:r>
        <w:rPr>
          <w:rFonts w:ascii="仿宋_GB2312" w:hAnsi="宋体" w:eastAsia="仿宋_GB2312" w:cs="宋体"/>
          <w:color w:val="000000" w:themeColor="text1"/>
          <w:kern w:val="0"/>
          <w:sz w:val="32"/>
          <w:szCs w:val="32"/>
          <w14:textFill>
            <w14:solidFill>
              <w14:schemeClr w14:val="tx1"/>
            </w14:solidFill>
          </w14:textFill>
        </w:rPr>
        <w:t>作品，需要附上一分钟以内的视频解读，以帮助评委更好地理解和评价作品。</w:t>
      </w:r>
      <w:r>
        <w:rPr>
          <w:rFonts w:hint="eastAsia" w:ascii="仿宋_GB2312" w:hAnsi="宋体" w:eastAsia="仿宋_GB2312" w:cs="宋体"/>
          <w:color w:val="000000" w:themeColor="text1"/>
          <w:kern w:val="0"/>
          <w:sz w:val="32"/>
          <w:szCs w:val="32"/>
          <w14:textFill>
            <w14:solidFill>
              <w14:schemeClr w14:val="tx1"/>
            </w14:solidFill>
          </w14:textFill>
        </w:rPr>
        <w:t>对于所有形式的作品，需要附上</w:t>
      </w:r>
      <w:r>
        <w:rPr>
          <w:rFonts w:ascii="仿宋_GB2312" w:hAnsi="宋体" w:eastAsia="仿宋_GB2312" w:cs="宋体"/>
          <w:color w:val="000000" w:themeColor="text1"/>
          <w:kern w:val="0"/>
          <w:sz w:val="32"/>
          <w:szCs w:val="32"/>
          <w14:textFill>
            <w14:solidFill>
              <w14:schemeClr w14:val="tx1"/>
            </w14:solidFill>
          </w14:textFill>
        </w:rPr>
        <w:t>300</w:t>
      </w:r>
      <w:r>
        <w:rPr>
          <w:rFonts w:hint="eastAsia" w:ascii="仿宋_GB2312" w:hAnsi="宋体" w:eastAsia="仿宋_GB2312" w:cs="宋体"/>
          <w:color w:val="000000" w:themeColor="text1"/>
          <w:kern w:val="0"/>
          <w:sz w:val="32"/>
          <w:szCs w:val="32"/>
          <w14:textFill>
            <w14:solidFill>
              <w14:schemeClr w14:val="tx1"/>
            </w14:solidFill>
          </w14:textFill>
        </w:rPr>
        <w:t>字以内的说明文档，说明作品的创作过程和参考资料。</w:t>
      </w:r>
    </w:p>
    <w:p w14:paraId="7D997B5D">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上交的所有</w:t>
      </w:r>
      <w:r>
        <w:rPr>
          <w:rFonts w:ascii="仿宋_GB2312" w:hAnsi="宋体" w:eastAsia="仿宋_GB2312" w:cs="宋体"/>
          <w:color w:val="000000" w:themeColor="text1"/>
          <w:kern w:val="0"/>
          <w:sz w:val="32"/>
          <w:szCs w:val="32"/>
          <w14:textFill>
            <w14:solidFill>
              <w14:schemeClr w14:val="tx1"/>
            </w14:solidFill>
          </w14:textFill>
        </w:rPr>
        <w:t>文件的大小不超过20MB。如果文件过大无法上传或过度压缩影响作品质量，可以将作品打包上传至百度网盘，在word文件中填写提取链接及密码上传</w:t>
      </w:r>
      <w:r>
        <w:rPr>
          <w:rFonts w:hint="eastAsia" w:ascii="仿宋_GB2312" w:hAnsi="宋体" w:eastAsia="仿宋_GB2312" w:cs="宋体"/>
          <w:color w:val="000000" w:themeColor="text1"/>
          <w:kern w:val="0"/>
          <w:sz w:val="32"/>
          <w:szCs w:val="32"/>
          <w14:textFill>
            <w14:solidFill>
              <w14:schemeClr w14:val="tx1"/>
            </w14:solidFill>
          </w14:textFill>
        </w:rPr>
        <w:t>，并</w:t>
      </w:r>
      <w:r>
        <w:rPr>
          <w:rFonts w:ascii="仿宋_GB2312" w:hAnsi="宋体" w:eastAsia="仿宋_GB2312" w:cs="宋体"/>
          <w:color w:val="000000" w:themeColor="text1"/>
          <w:kern w:val="0"/>
          <w:sz w:val="32"/>
          <w:szCs w:val="32"/>
          <w14:textFill>
            <w14:solidFill>
              <w14:schemeClr w14:val="tx1"/>
            </w14:solidFill>
          </w14:textFill>
        </w:rPr>
        <w:t>保证链接长期有效。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4623E6-A264-4E52-8029-0F51203632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CEBD3CD8-F04E-4171-88AF-95DD9A9C7F6C}"/>
  </w:font>
  <w:font w:name="仿宋_GB2312">
    <w:altName w:val="仿宋"/>
    <w:panose1 w:val="02010609030101010101"/>
    <w:charset w:val="86"/>
    <w:family w:val="modern"/>
    <w:pitch w:val="default"/>
    <w:sig w:usb0="00000000" w:usb1="00000000" w:usb2="00000000" w:usb3="00000000" w:csb0="00040000" w:csb1="00000000"/>
    <w:embedRegular r:id="rId3" w:fontKey="{56C7BE68-3A14-45DF-A787-390A4E0E6225}"/>
  </w:font>
  <w:font w:name="楷体_GB2312">
    <w:altName w:val="楷体"/>
    <w:panose1 w:val="02010609030101010101"/>
    <w:charset w:val="86"/>
    <w:family w:val="modern"/>
    <w:pitch w:val="default"/>
    <w:sig w:usb0="00000000" w:usb1="00000000" w:usb2="00000000" w:usb3="00000000" w:csb0="00040000" w:csb1="00000000"/>
    <w:embedRegular r:id="rId4" w:fontKey="{713DC4CC-927F-4C72-86CA-AA3B37963E0D}"/>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2453025"/>
      <w:docPartObj>
        <w:docPartGallery w:val="autotext"/>
      </w:docPartObj>
    </w:sdtPr>
    <w:sdtContent>
      <w:p w14:paraId="1E103A1E">
        <w:pPr>
          <w:pStyle w:val="4"/>
          <w:jc w:val="center"/>
        </w:pPr>
        <w:r>
          <w:fldChar w:fldCharType="begin"/>
        </w:r>
        <w:r>
          <w:instrText xml:space="preserve">PAGE   \* MERGEFORMAT</w:instrText>
        </w:r>
        <w:r>
          <w:fldChar w:fldCharType="separate"/>
        </w:r>
        <w:r>
          <w:rPr>
            <w:lang w:val="zh-CN"/>
          </w:rPr>
          <w:t>4</w:t>
        </w:r>
        <w:r>
          <w:fldChar w:fldCharType="end"/>
        </w:r>
      </w:p>
    </w:sdtContent>
  </w:sdt>
  <w:p w14:paraId="6F925E9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lZGY1ODYzZTJlMGQwYWUwNTA4NzE3OGE3ZmNkY2EifQ=="/>
  </w:docVars>
  <w:rsids>
    <w:rsidRoot w:val="00B11071"/>
    <w:rsid w:val="00006787"/>
    <w:rsid w:val="000773C9"/>
    <w:rsid w:val="000B4442"/>
    <w:rsid w:val="000C6518"/>
    <w:rsid w:val="00104A65"/>
    <w:rsid w:val="00117804"/>
    <w:rsid w:val="001B3D10"/>
    <w:rsid w:val="001D66D1"/>
    <w:rsid w:val="00256BDF"/>
    <w:rsid w:val="00353DEE"/>
    <w:rsid w:val="003B5D80"/>
    <w:rsid w:val="003C07AE"/>
    <w:rsid w:val="003E407A"/>
    <w:rsid w:val="00403B0F"/>
    <w:rsid w:val="00474046"/>
    <w:rsid w:val="00495707"/>
    <w:rsid w:val="004F558B"/>
    <w:rsid w:val="00535991"/>
    <w:rsid w:val="00554DF3"/>
    <w:rsid w:val="00577C0E"/>
    <w:rsid w:val="005A0B96"/>
    <w:rsid w:val="005B6927"/>
    <w:rsid w:val="005C33ED"/>
    <w:rsid w:val="005D1078"/>
    <w:rsid w:val="00631524"/>
    <w:rsid w:val="00691824"/>
    <w:rsid w:val="006A7BE3"/>
    <w:rsid w:val="006D4317"/>
    <w:rsid w:val="006E23A0"/>
    <w:rsid w:val="007A46D1"/>
    <w:rsid w:val="007D1D72"/>
    <w:rsid w:val="007E4312"/>
    <w:rsid w:val="007F5D7F"/>
    <w:rsid w:val="00873AE7"/>
    <w:rsid w:val="008B3E93"/>
    <w:rsid w:val="008F6EC8"/>
    <w:rsid w:val="00983AC1"/>
    <w:rsid w:val="009872CB"/>
    <w:rsid w:val="009A29F1"/>
    <w:rsid w:val="009C679A"/>
    <w:rsid w:val="009F795D"/>
    <w:rsid w:val="00A06BC5"/>
    <w:rsid w:val="00A50C42"/>
    <w:rsid w:val="00A608F7"/>
    <w:rsid w:val="00B11071"/>
    <w:rsid w:val="00B2038A"/>
    <w:rsid w:val="00B342AA"/>
    <w:rsid w:val="00B45A81"/>
    <w:rsid w:val="00B62F2A"/>
    <w:rsid w:val="00B72B31"/>
    <w:rsid w:val="00BE7DBA"/>
    <w:rsid w:val="00C4336C"/>
    <w:rsid w:val="00C53DF2"/>
    <w:rsid w:val="00C7702B"/>
    <w:rsid w:val="00CD0AB7"/>
    <w:rsid w:val="00D00CBC"/>
    <w:rsid w:val="00DA0F32"/>
    <w:rsid w:val="00F02F3B"/>
    <w:rsid w:val="00F12653"/>
    <w:rsid w:val="00F26789"/>
    <w:rsid w:val="00F51208"/>
    <w:rsid w:val="00FB2050"/>
    <w:rsid w:val="00FB7544"/>
    <w:rsid w:val="023F5A3C"/>
    <w:rsid w:val="05753818"/>
    <w:rsid w:val="21E05D72"/>
    <w:rsid w:val="2C2174E7"/>
    <w:rsid w:val="7CA51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rFonts w:ascii="Times New Roman" w:hAnsi="Times New Roman" w:eastAsia="宋体" w:cs="Times New Roman"/>
      <w:sz w:val="24"/>
      <w:szCs w:val="24"/>
    </w:rPr>
  </w:style>
  <w:style w:type="paragraph" w:styleId="7">
    <w:name w:val="annotation subject"/>
    <w:basedOn w:val="2"/>
    <w:next w:val="2"/>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customStyle="1" w:styleId="11">
    <w:name w:val="列出段落1"/>
    <w:basedOn w:val="1"/>
    <w:qFormat/>
    <w:uiPriority w:val="34"/>
    <w:pPr>
      <w:ind w:firstLine="420" w:firstLineChars="200"/>
    </w:p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5">
    <w:name w:val="批注主题 字符"/>
    <w:basedOn w:val="14"/>
    <w:link w:val="7"/>
    <w:semiHidden/>
    <w:qFormat/>
    <w:uiPriority w:val="99"/>
    <w:rPr>
      <w:rFonts w:asciiTheme="minorHAnsi" w:hAnsiTheme="minorHAnsi" w:eastAsiaTheme="minorEastAsia" w:cstheme="minorBidi"/>
      <w:b/>
      <w:bCs/>
      <w:kern w:val="2"/>
      <w:sz w:val="21"/>
      <w:szCs w:val="22"/>
    </w:rPr>
  </w:style>
  <w:style w:type="character" w:customStyle="1" w:styleId="16">
    <w:name w:val="批注框文本 字符"/>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4129</Words>
  <Characters>4182</Characters>
  <Lines>43</Lines>
  <Paragraphs>12</Paragraphs>
  <TotalTime>66</TotalTime>
  <ScaleCrop>false</ScaleCrop>
  <LinksUpToDate>false</LinksUpToDate>
  <CharactersWithSpaces>4184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2023-12-14T12:26:00Z</dcterms:created>
  <dc:creator>张 帆</dc:creator>
  <cp:lastModifiedBy>唐不理</cp:lastModifiedBy>
  <dcterms:modified xsi:type="dcterms:W3CDTF">2024-11-30T03:52:27Z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2602E4E30C54D525E1379B611D38C8EB</vt:lpwstr>
  </property>
  <property fmtid="{D5CDD505-2E9C-101B-9397-08002B2CF9AE}" pid="3" name="KSOProductBuildVer">
    <vt:lpwstr>2052-12.1.0.19302</vt:lpwstr>
  </property>
</Properties>
</file>