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181D">
      <w:pPr>
        <w:widowControl w:val="0"/>
        <w:kinsoku/>
        <w:autoSpaceDE/>
        <w:autoSpaceDN/>
        <w:adjustRightInd/>
        <w:snapToGrid/>
        <w:spacing w:line="640" w:lineRule="exact"/>
        <w:textAlignment w:val="auto"/>
        <w:rPr>
          <w:rFonts w:hint="eastAsia" w:ascii="黑体" w:hAnsi="黑体" w:eastAsia="黑体" w:cs="黑体"/>
          <w:snapToGrid/>
          <w:kern w:val="2"/>
          <w:sz w:val="40"/>
          <w:szCs w:val="40"/>
          <w:lang w:eastAsia="zh-CN"/>
        </w:rPr>
      </w:pPr>
      <w:r>
        <w:rPr>
          <w:rFonts w:hint="eastAsia" w:ascii="黑体" w:hAnsi="黑体" w:eastAsia="黑体" w:cs="黑体"/>
          <w:snapToGrid/>
          <w:kern w:val="2"/>
          <w:sz w:val="40"/>
          <w:szCs w:val="40"/>
          <w:lang w:eastAsia="zh-CN"/>
        </w:rPr>
        <w:t>附件2：</w:t>
      </w:r>
    </w:p>
    <w:p w14:paraId="1F753008">
      <w:pPr>
        <w:widowControl w:val="0"/>
        <w:kinsoku/>
        <w:autoSpaceDE/>
        <w:autoSpaceDN/>
        <w:adjustRightInd/>
        <w:snapToGrid/>
        <w:spacing w:line="640" w:lineRule="exact"/>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关于共青团中国石油大学（华东）第十七届委员会委员候选人酝酿推荐工作的通知</w:t>
      </w:r>
    </w:p>
    <w:p w14:paraId="672E3031">
      <w:pPr>
        <w:pStyle w:val="13"/>
        <w:ind w:firstLine="0" w:firstLineChars="0"/>
      </w:pPr>
    </w:p>
    <w:p w14:paraId="57107663">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为做好共青团中国石油大学（华东）第十七届委员会委员候选人酝酿推荐工作，根据《中国共产主义青年团章程》《中国共产主义青年团基层组织选举工作条例》《中国共产主义青年团普通高等学校基层组织工作条例》的有关规定，现将共青团中国石油大学（华东）第十七届委员会委员候选人酝酿推荐工作做如下安排：</w:t>
      </w:r>
    </w:p>
    <w:p w14:paraId="3B234BE2">
      <w:pPr>
        <w:pStyle w:val="13"/>
        <w:ind w:firstLine="634"/>
        <w:rPr>
          <w:rFonts w:hint="eastAsia" w:ascii="黑体" w:hAnsi="黑体" w:eastAsia="黑体"/>
        </w:rPr>
      </w:pPr>
      <w:r>
        <w:rPr>
          <w:rFonts w:hint="eastAsia" w:ascii="黑体" w:hAnsi="黑体" w:eastAsia="黑体"/>
        </w:rPr>
        <w:t>一、委员会组成及候选人名额</w:t>
      </w:r>
    </w:p>
    <w:p w14:paraId="7E8D66C0">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根据《中国共产主义青年团章程》等有关规定和我校共青团工作实际，共青团中国石油大学（华东）第十七届委员会拟设委员29人，委员候选人按照多于应选名额</w:t>
      </w:r>
      <w:r>
        <w:rPr>
          <w:rFonts w:ascii="仿宋_GB2312" w:hAnsi="仿宋_GB2312" w:eastAsia="仿宋_GB2312" w:cs="仿宋_GB2312"/>
          <w:color w:val="292929"/>
          <w:sz w:val="32"/>
          <w:szCs w:val="32"/>
        </w:rPr>
        <w:t>20%</w:t>
      </w:r>
      <w:r>
        <w:rPr>
          <w:rFonts w:hint="eastAsia" w:ascii="仿宋_GB2312" w:hAnsi="仿宋_GB2312" w:eastAsia="仿宋_GB2312" w:cs="仿宋_GB2312"/>
          <w:color w:val="292929"/>
          <w:sz w:val="32"/>
          <w:szCs w:val="32"/>
        </w:rPr>
        <w:t>的比例确定为35名。委员由共青团中国石油大学（华东）第十七次代表大会采取无记名投票方式差额选举产生</w:t>
      </w:r>
      <w:r>
        <w:rPr>
          <w:rFonts w:ascii="仿宋_GB2312" w:hAnsi="仿宋_GB2312" w:eastAsia="仿宋_GB2312" w:cs="仿宋_GB2312"/>
          <w:color w:val="292929"/>
          <w:sz w:val="32"/>
          <w:szCs w:val="32"/>
        </w:rPr>
        <w:t>。</w:t>
      </w:r>
    </w:p>
    <w:p w14:paraId="234BB5E3">
      <w:pPr>
        <w:pStyle w:val="13"/>
        <w:ind w:firstLine="634"/>
        <w:rPr>
          <w:rFonts w:hint="eastAsia" w:ascii="黑体" w:hAnsi="黑体" w:eastAsia="黑体"/>
        </w:rPr>
      </w:pPr>
      <w:r>
        <w:rPr>
          <w:rFonts w:hint="eastAsia" w:ascii="黑体" w:hAnsi="黑体" w:eastAsia="黑体"/>
        </w:rPr>
        <w:t>二、委员酝酿推荐原则</w:t>
      </w:r>
    </w:p>
    <w:p w14:paraId="122184AA">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共青团中国石油大学（华东）第十七届委员会构成应有利于</w:t>
      </w:r>
      <w:bookmarkStart w:id="0" w:name="_GoBack"/>
      <w:r>
        <w:rPr>
          <w:rFonts w:hint="eastAsia" w:ascii="仿宋_GB2312" w:hAnsi="仿宋_GB2312" w:eastAsia="仿宋_GB2312" w:cs="仿宋_GB2312"/>
          <w:color w:val="292929"/>
          <w:sz w:val="32"/>
          <w:szCs w:val="32"/>
        </w:rPr>
        <w:t>加强和促进</w:t>
      </w:r>
      <w:bookmarkEnd w:id="0"/>
      <w:r>
        <w:rPr>
          <w:rFonts w:hint="eastAsia" w:ascii="仿宋_GB2312" w:hAnsi="仿宋_GB2312" w:eastAsia="仿宋_GB2312" w:cs="仿宋_GB2312"/>
          <w:color w:val="292929"/>
          <w:sz w:val="32"/>
          <w:szCs w:val="32"/>
        </w:rPr>
        <w:t>学校共青团工作，包括基层一线优秀团员青年代表、各方面专、兼、挂职团干部代表、青年教职工代表。</w:t>
      </w:r>
    </w:p>
    <w:p w14:paraId="2E54AB50">
      <w:pPr>
        <w:pStyle w:val="13"/>
        <w:ind w:firstLine="634"/>
        <w:rPr>
          <w:rFonts w:hint="eastAsia" w:ascii="黑体" w:hAnsi="黑体" w:eastAsia="黑体"/>
        </w:rPr>
      </w:pPr>
      <w:r>
        <w:rPr>
          <w:rFonts w:hint="eastAsia" w:ascii="黑体" w:hAnsi="黑体" w:eastAsia="黑体"/>
        </w:rPr>
        <w:t>三、委员候选人推荐条件</w:t>
      </w:r>
    </w:p>
    <w:p w14:paraId="2D08C6EE">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委员候选人应为团组织关系在我校的共青团员（受留团察看处分尚未恢复团员权利的除外），党组织关系在我校的</w:t>
      </w:r>
      <w:r>
        <w:rPr>
          <w:rFonts w:ascii="仿宋_GB2312" w:hAnsi="仿宋_GB2312" w:eastAsia="仿宋_GB2312" w:cs="仿宋_GB2312"/>
          <w:color w:val="292929"/>
          <w:sz w:val="32"/>
          <w:szCs w:val="32"/>
        </w:rPr>
        <w:t>28</w:t>
      </w:r>
      <w:r>
        <w:rPr>
          <w:rFonts w:hint="eastAsia" w:ascii="仿宋_GB2312" w:hAnsi="仿宋_GB2312" w:eastAsia="仿宋_GB2312" w:cs="仿宋_GB2312"/>
          <w:color w:val="292929"/>
          <w:sz w:val="32"/>
          <w:szCs w:val="32"/>
        </w:rPr>
        <w:t>周岁以下的中共党员、中共预备党员，以及我校专职从事团的业务工作的中共党员、中共预备党员（受留党察看处分尚未恢复党员权利的除外）。一般应具备以下三个方面的条件：</w:t>
      </w:r>
    </w:p>
    <w:p w14:paraId="294F2C0B">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ascii="仿宋_GB2312" w:hAnsi="仿宋_GB2312" w:eastAsia="仿宋_GB2312" w:cs="仿宋_GB2312"/>
          <w:color w:val="292929"/>
          <w:sz w:val="32"/>
          <w:szCs w:val="32"/>
        </w:rPr>
        <w:t>1.</w:t>
      </w:r>
      <w:r>
        <w:rPr>
          <w:rFonts w:hint="eastAsia" w:ascii="仿宋_GB2312" w:hAnsi="仿宋_GB2312" w:eastAsia="仿宋_GB2312" w:cs="仿宋_GB2312"/>
          <w:color w:val="292929"/>
          <w:sz w:val="32"/>
          <w:szCs w:val="32"/>
        </w:rPr>
        <w:t>政治立场坚定，认真学习贯彻习近平新时代中国特色社会主义思想和党的二十大精神，贯彻落实习近平总书记关于青年工作的重要思想，增强“四个意识”、坚定“四个自信”、做到“两个维护”；</w:t>
      </w:r>
    </w:p>
    <w:p w14:paraId="5D596A73">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ascii="仿宋_GB2312" w:hAnsi="仿宋_GB2312" w:eastAsia="仿宋_GB2312" w:cs="仿宋_GB2312"/>
          <w:color w:val="292929"/>
          <w:sz w:val="32"/>
          <w:szCs w:val="32"/>
        </w:rPr>
        <w:t>2.</w:t>
      </w:r>
      <w:r>
        <w:rPr>
          <w:rFonts w:hint="eastAsia" w:ascii="仿宋_GB2312" w:hAnsi="仿宋_GB2312" w:eastAsia="仿宋_GB2312" w:cs="仿宋_GB2312"/>
          <w:color w:val="292929"/>
          <w:sz w:val="32"/>
          <w:szCs w:val="32"/>
        </w:rPr>
        <w:t>必须铸牢对党忠诚的政治品格，自觉践行群众路线、树牢群众观点，培养担当实干的工作作风，涵养廉洁自律的道德修为；</w:t>
      </w:r>
    </w:p>
    <w:p w14:paraId="52992258">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ascii="仿宋_GB2312" w:hAnsi="仿宋_GB2312" w:eastAsia="仿宋_GB2312" w:cs="仿宋_GB2312"/>
          <w:color w:val="292929"/>
          <w:sz w:val="32"/>
          <w:szCs w:val="32"/>
        </w:rPr>
        <w:t>3.</w:t>
      </w:r>
      <w:r>
        <w:rPr>
          <w:rFonts w:hint="eastAsia" w:ascii="仿宋_GB2312" w:hAnsi="仿宋_GB2312" w:eastAsia="仿宋_GB2312" w:cs="仿宋_GB2312"/>
          <w:color w:val="292929"/>
          <w:sz w:val="32"/>
          <w:szCs w:val="32"/>
        </w:rPr>
        <w:t>热心并熟悉共青团工作，有较强的事业心、责任心，与广大团员青年保持密切联系，代表和维护团员青年的利益，受到团员青年的拥护和信任。</w:t>
      </w:r>
    </w:p>
    <w:p w14:paraId="395F1F8C">
      <w:pPr>
        <w:pStyle w:val="13"/>
        <w:ind w:firstLine="634"/>
        <w:rPr>
          <w:rFonts w:hint="eastAsia" w:ascii="黑体" w:hAnsi="黑体" w:eastAsia="黑体"/>
        </w:rPr>
      </w:pPr>
      <w:r>
        <w:rPr>
          <w:rFonts w:hint="eastAsia" w:ascii="黑体" w:hAnsi="黑体" w:eastAsia="黑体"/>
        </w:rPr>
        <w:t>四、委员候选人的推荐程序</w:t>
      </w:r>
    </w:p>
    <w:p w14:paraId="114A045F">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委员候选人酝酿推荐工作，在校党委领导下，采用“自下而上</w:t>
      </w:r>
      <w:r>
        <w:rPr>
          <w:rFonts w:ascii="仿宋_GB2312" w:hAnsi="仿宋_GB2312" w:eastAsia="仿宋_GB2312" w:cs="仿宋_GB2312"/>
          <w:color w:val="292929"/>
          <w:sz w:val="32"/>
          <w:szCs w:val="32"/>
        </w:rPr>
        <w:t>、</w:t>
      </w:r>
      <w:r>
        <w:rPr>
          <w:rFonts w:hint="eastAsia" w:ascii="仿宋_GB2312" w:hAnsi="仿宋_GB2312" w:eastAsia="仿宋_GB2312" w:cs="仿宋_GB2312"/>
          <w:color w:val="292929"/>
          <w:sz w:val="32"/>
          <w:szCs w:val="32"/>
        </w:rPr>
        <w:t>自上而下、上下结合、充分酝酿”的办法组织进行。委员经团员代表大会无记名投票差额选举产生。具体程序如下：</w:t>
      </w:r>
    </w:p>
    <w:p w14:paraId="5F966110">
      <w:pPr>
        <w:pStyle w:val="13"/>
        <w:ind w:firstLine="640"/>
        <w:rPr>
          <w:rFonts w:hint="eastAsia" w:ascii="楷体" w:hAnsi="楷体" w:eastAsia="楷体" w:cs="宋体"/>
          <w:snapToGrid/>
          <w:spacing w:val="0"/>
          <w:position w:val="0"/>
        </w:rPr>
      </w:pPr>
      <w:r>
        <w:rPr>
          <w:rFonts w:hint="eastAsia" w:ascii="楷体" w:hAnsi="楷体" w:eastAsia="楷体" w:cs="Times New Roman"/>
          <w:snapToGrid/>
          <w:spacing w:val="0"/>
          <w:position w:val="0"/>
        </w:rPr>
        <w:t>（一）</w:t>
      </w:r>
      <w:r>
        <w:rPr>
          <w:rFonts w:hint="eastAsia" w:ascii="楷体" w:hAnsi="楷体" w:eastAsia="楷体" w:cs="宋体"/>
          <w:snapToGrid/>
          <w:spacing w:val="0"/>
          <w:position w:val="0"/>
        </w:rPr>
        <w:t>酝酿委员候选人建议人选名单</w:t>
      </w:r>
    </w:p>
    <w:p w14:paraId="012E809E">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“一上”（4月8日</w:t>
      </w:r>
      <w:r>
        <w:rPr>
          <w:rFonts w:ascii="仿宋_GB2312" w:hAnsi="仿宋_GB2312" w:eastAsia="仿宋_GB2312" w:cs="仿宋_GB2312"/>
          <w:color w:val="292929"/>
          <w:sz w:val="32"/>
          <w:szCs w:val="32"/>
        </w:rPr>
        <w:t>）</w:t>
      </w:r>
      <w:r>
        <w:rPr>
          <w:rFonts w:hint="eastAsia" w:ascii="仿宋_GB2312" w:hAnsi="仿宋_GB2312" w:eastAsia="仿宋_GB2312" w:cs="仿宋_GB2312"/>
          <w:color w:val="292929"/>
          <w:sz w:val="32"/>
          <w:szCs w:val="32"/>
        </w:rPr>
        <w:t>：各二级团委召开第一次全委会（扩大）会议，根据委员候选人的条件，按照候选人名额多于应选名额</w:t>
      </w:r>
      <w:r>
        <w:rPr>
          <w:rFonts w:ascii="仿宋_GB2312" w:hAnsi="仿宋_GB2312" w:eastAsia="仿宋_GB2312" w:cs="仿宋_GB2312"/>
          <w:color w:val="292929"/>
          <w:sz w:val="32"/>
          <w:szCs w:val="32"/>
        </w:rPr>
        <w:t>20%</w:t>
      </w:r>
      <w:r>
        <w:rPr>
          <w:rFonts w:hint="eastAsia" w:ascii="仿宋_GB2312" w:hAnsi="仿宋_GB2312" w:eastAsia="仿宋_GB2312" w:cs="仿宋_GB2312"/>
          <w:color w:val="292929"/>
          <w:sz w:val="32"/>
          <w:szCs w:val="32"/>
        </w:rPr>
        <w:t>的比例，在全校范围内酝酿委员候选人，填写委员候选人初步人选意向提名表，提出委员候选人初步人选名单，经同级党组织同意后，报校团委。</w:t>
      </w:r>
    </w:p>
    <w:p w14:paraId="003EE1AC">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校团委综合各选举单位酝酿提名情况，结合学校共青团工作实际，按照候选人名额多于应选名额</w:t>
      </w:r>
      <w:r>
        <w:rPr>
          <w:rFonts w:ascii="仿宋_GB2312" w:hAnsi="仿宋_GB2312" w:eastAsia="仿宋_GB2312" w:cs="仿宋_GB2312"/>
          <w:color w:val="292929"/>
          <w:sz w:val="32"/>
          <w:szCs w:val="32"/>
        </w:rPr>
        <w:t>20%</w:t>
      </w:r>
      <w:r>
        <w:rPr>
          <w:rFonts w:hint="eastAsia" w:ascii="仿宋_GB2312" w:hAnsi="仿宋_GB2312" w:eastAsia="仿宋_GB2312" w:cs="仿宋_GB2312"/>
          <w:color w:val="292929"/>
          <w:sz w:val="32"/>
          <w:szCs w:val="32"/>
        </w:rPr>
        <w:t>的比例，研究提出委员候选人预备人选建议名单。</w:t>
      </w:r>
    </w:p>
    <w:p w14:paraId="0759AEEE">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“一下”（4月9日）：校团委将预备人选建议名单下发至各二级团委，广泛征集意见。各二级团委召开第二次全委会（扩大）会议对候选人预备人选建议名单进行酝酿讨论。</w:t>
      </w:r>
    </w:p>
    <w:p w14:paraId="3E9451B3">
      <w:pPr>
        <w:pStyle w:val="13"/>
        <w:ind w:firstLine="634"/>
        <w:rPr>
          <w:rFonts w:hint="eastAsia" w:ascii="楷体" w:hAnsi="楷体" w:eastAsia="楷体"/>
        </w:rPr>
      </w:pPr>
      <w:r>
        <w:rPr>
          <w:rFonts w:hint="eastAsia" w:ascii="楷体" w:hAnsi="楷体" w:eastAsia="楷体"/>
        </w:rPr>
        <w:t>（二）确定委员候选人预备人选名单</w:t>
      </w:r>
    </w:p>
    <w:p w14:paraId="4EB3783C">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“二上”（4月</w:t>
      </w:r>
      <w:r>
        <w:rPr>
          <w:rFonts w:ascii="仿宋_GB2312" w:hAnsi="仿宋_GB2312" w:eastAsia="仿宋_GB2312" w:cs="仿宋_GB2312"/>
          <w:color w:val="292929"/>
          <w:sz w:val="32"/>
          <w:szCs w:val="32"/>
        </w:rPr>
        <w:t>1</w:t>
      </w:r>
      <w:r>
        <w:rPr>
          <w:rFonts w:hint="eastAsia" w:ascii="仿宋_GB2312" w:hAnsi="仿宋_GB2312" w:eastAsia="仿宋_GB2312" w:cs="仿宋_GB2312"/>
          <w:color w:val="292929"/>
          <w:sz w:val="32"/>
          <w:szCs w:val="32"/>
        </w:rPr>
        <w:t>0日）：二级团委将候选人预备人选建议名单酝酿意见汇总，形成酝酿情况说明反馈至校团委</w:t>
      </w:r>
      <w:r>
        <w:rPr>
          <w:rFonts w:ascii="仿宋_GB2312" w:hAnsi="仿宋_GB2312" w:eastAsia="仿宋_GB2312" w:cs="仿宋_GB2312"/>
          <w:color w:val="292929"/>
          <w:sz w:val="32"/>
          <w:szCs w:val="32"/>
        </w:rPr>
        <w:t>。</w:t>
      </w:r>
      <w:r>
        <w:rPr>
          <w:rFonts w:hint="eastAsia" w:ascii="仿宋_GB2312" w:hAnsi="仿宋_GB2312" w:eastAsia="仿宋_GB2312" w:cs="仿宋_GB2312"/>
          <w:color w:val="292929"/>
          <w:sz w:val="32"/>
          <w:szCs w:val="32"/>
        </w:rPr>
        <w:t>校团委审核确定委员候选人预备人选建议名单。</w:t>
      </w:r>
    </w:p>
    <w:p w14:paraId="5B192869">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“二下”（4月</w:t>
      </w:r>
      <w:r>
        <w:rPr>
          <w:rFonts w:ascii="仿宋_GB2312" w:hAnsi="仿宋_GB2312" w:eastAsia="仿宋_GB2312" w:cs="仿宋_GB2312"/>
          <w:color w:val="292929"/>
          <w:sz w:val="32"/>
          <w:szCs w:val="32"/>
        </w:rPr>
        <w:t>1</w:t>
      </w:r>
      <w:r>
        <w:rPr>
          <w:rFonts w:hint="eastAsia" w:ascii="仿宋_GB2312" w:hAnsi="仿宋_GB2312" w:eastAsia="仿宋_GB2312" w:cs="仿宋_GB2312"/>
          <w:color w:val="292929"/>
          <w:sz w:val="32"/>
          <w:szCs w:val="32"/>
        </w:rPr>
        <w:t>1日）：校团委联合各选举单位党组织，按照委员候选人预备人选建议名单开展考察工作。共青团中国石油大学（华东）第十六届委员会召开全体委员（扩大）会议，综合各二级团委意见，审核确定委员候选人预备人选名单。</w:t>
      </w:r>
    </w:p>
    <w:p w14:paraId="22EDFE6F">
      <w:pPr>
        <w:pStyle w:val="13"/>
        <w:ind w:firstLine="634"/>
        <w:rPr>
          <w:rFonts w:hint="eastAsia" w:ascii="楷体" w:hAnsi="楷体" w:eastAsia="楷体"/>
        </w:rPr>
      </w:pPr>
      <w:r>
        <w:rPr>
          <w:rFonts w:hint="eastAsia" w:ascii="楷体" w:hAnsi="楷体" w:eastAsia="楷体"/>
        </w:rPr>
        <w:t>（三）确定委员候选人名单并提交大会进行选举</w:t>
      </w:r>
    </w:p>
    <w:p w14:paraId="0F13C573">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三上”：校团委将委员候选人预备人选名单报校党委和团省委批准同意。名单由第十七次团代会主席团审议通过后，提交各代表团酝酿讨论，各代表团就委员候选人预备人选名单酝酿讨论并向大会主席团反馈意见。</w:t>
      </w:r>
    </w:p>
    <w:p w14:paraId="2DE281A0">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“三下”：大会主席团根据各代表团酝酿讨论情况，综合多数代表意见确定共青团中国石油大学（华东）第十七届委员会委员候选人名单，提交大会选举产生共青团中国石油大学（华东）第十七届委员会委员。</w:t>
      </w:r>
    </w:p>
    <w:p w14:paraId="2FF8E4C6">
      <w:pPr>
        <w:pStyle w:val="6"/>
        <w:spacing w:before="0" w:beforeAutospacing="0" w:after="0" w:afterAutospacing="0" w:line="560" w:lineRule="exact"/>
        <w:ind w:firstLine="600"/>
        <w:jc w:val="both"/>
        <w:rPr>
          <w:rFonts w:hint="eastAsia"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本办法最终解释权归共青团中国石油大学（华东）第十七次代表大会大会筹备工作机构所有。</w:t>
      </w:r>
    </w:p>
    <w:p w14:paraId="1DDEB79D">
      <w:pPr>
        <w:pStyle w:val="13"/>
        <w:ind w:firstLine="0" w:firstLineChars="0"/>
        <w:rPr>
          <w:rFonts w:hint="eastAsia" w:ascii="FZFSJW--GB1-0" w:hAnsi="FZFSJW--GB1-0" w:cs="宋体"/>
          <w:snapToGrid/>
          <w:spacing w:val="0"/>
          <w:position w:val="0"/>
        </w:rPr>
      </w:pPr>
    </w:p>
    <w:p w14:paraId="44005BB1">
      <w:pPr>
        <w:pStyle w:val="13"/>
        <w:ind w:firstLine="0" w:firstLineChars="0"/>
      </w:pPr>
    </w:p>
    <w:p w14:paraId="5D3C450A">
      <w:pPr>
        <w:pStyle w:val="13"/>
        <w:ind w:firstLine="0" w:firstLineChars="0"/>
      </w:pPr>
    </w:p>
    <w:p w14:paraId="78B1F539">
      <w:pPr>
        <w:pStyle w:val="6"/>
        <w:spacing w:before="0" w:beforeAutospacing="0" w:after="0" w:afterAutospacing="0" w:line="560" w:lineRule="exact"/>
        <w:ind w:firstLine="600"/>
        <w:jc w:val="right"/>
        <w:rPr>
          <w:rFonts w:hint="eastAsia" w:ascii="仿宋_GB2312" w:hAnsi="仿宋_GB2312" w:eastAsia="仿宋_GB2312" w:cs="仿宋_GB2312"/>
          <w:color w:val="292929"/>
          <w:sz w:val="32"/>
          <w:szCs w:val="32"/>
        </w:rPr>
      </w:pPr>
      <w:r>
        <w:rPr>
          <w:rFonts w:ascii="仿宋_GB2312" w:hAnsi="仿宋_GB2312" w:eastAsia="仿宋_GB2312" w:cs="仿宋_GB2312"/>
          <w:color w:val="292929"/>
          <w:sz w:val="32"/>
          <w:szCs w:val="32"/>
        </w:rPr>
        <w:t>共青团</w:t>
      </w:r>
      <w:r>
        <w:rPr>
          <w:rFonts w:hint="eastAsia" w:ascii="仿宋_GB2312" w:hAnsi="仿宋_GB2312" w:eastAsia="仿宋_GB2312" w:cs="仿宋_GB2312"/>
          <w:color w:val="292929"/>
          <w:sz w:val="32"/>
          <w:szCs w:val="32"/>
        </w:rPr>
        <w:t>中国石油大学（华东）</w:t>
      </w:r>
      <w:r>
        <w:rPr>
          <w:rFonts w:ascii="仿宋_GB2312" w:hAnsi="仿宋_GB2312" w:eastAsia="仿宋_GB2312" w:cs="仿宋_GB2312"/>
          <w:color w:val="292929"/>
          <w:sz w:val="32"/>
          <w:szCs w:val="32"/>
        </w:rPr>
        <w:t>委员会</w:t>
      </w:r>
    </w:p>
    <w:p w14:paraId="5E19920D">
      <w:pPr>
        <w:pStyle w:val="6"/>
        <w:spacing w:before="0" w:beforeAutospacing="0" w:after="0" w:afterAutospacing="0" w:line="560" w:lineRule="exact"/>
        <w:ind w:firstLine="600"/>
        <w:jc w:val="right"/>
        <w:rPr>
          <w:rFonts w:hint="eastAsia" w:ascii="仿宋_GB2312" w:hAnsi="仿宋_GB2312" w:eastAsia="仿宋_GB2312" w:cs="仿宋_GB2312"/>
          <w:color w:val="292929"/>
          <w:sz w:val="32"/>
          <w:szCs w:val="32"/>
        </w:rPr>
      </w:pPr>
      <w:r>
        <w:rPr>
          <w:rFonts w:ascii="仿宋_GB2312" w:hAnsi="仿宋_GB2312" w:eastAsia="仿宋_GB2312" w:cs="仿宋_GB2312"/>
          <w:color w:val="292929"/>
          <w:sz w:val="32"/>
          <w:szCs w:val="32"/>
        </w:rPr>
        <w:t>202</w:t>
      </w:r>
      <w:r>
        <w:rPr>
          <w:rFonts w:hint="eastAsia" w:ascii="仿宋_GB2312" w:hAnsi="仿宋_GB2312" w:eastAsia="仿宋_GB2312" w:cs="仿宋_GB2312"/>
          <w:color w:val="292929"/>
          <w:sz w:val="32"/>
          <w:szCs w:val="32"/>
        </w:rPr>
        <w:t>6</w:t>
      </w:r>
      <w:r>
        <w:rPr>
          <w:rFonts w:ascii="仿宋_GB2312" w:hAnsi="仿宋_GB2312" w:eastAsia="仿宋_GB2312" w:cs="仿宋_GB2312"/>
          <w:color w:val="292929"/>
          <w:sz w:val="32"/>
          <w:szCs w:val="32"/>
        </w:rPr>
        <w:t>年</w:t>
      </w:r>
      <w:r>
        <w:rPr>
          <w:rFonts w:hint="eastAsia" w:ascii="仿宋_GB2312" w:hAnsi="仿宋_GB2312" w:eastAsia="仿宋_GB2312" w:cs="仿宋_GB2312"/>
          <w:color w:val="292929"/>
          <w:sz w:val="32"/>
          <w:szCs w:val="32"/>
        </w:rPr>
        <w:t>3</w:t>
      </w:r>
      <w:r>
        <w:rPr>
          <w:rFonts w:ascii="仿宋_GB2312" w:hAnsi="仿宋_GB2312" w:eastAsia="仿宋_GB2312" w:cs="仿宋_GB2312"/>
          <w:color w:val="292929"/>
          <w:sz w:val="32"/>
          <w:szCs w:val="32"/>
        </w:rPr>
        <w:t>月</w:t>
      </w:r>
      <w:r>
        <w:rPr>
          <w:rFonts w:hint="eastAsia" w:ascii="仿宋_GB2312" w:hAnsi="仿宋_GB2312" w:eastAsia="仿宋_GB2312" w:cs="仿宋_GB2312"/>
          <w:color w:val="292929"/>
          <w:sz w:val="32"/>
          <w:szCs w:val="32"/>
          <w:lang w:val="en-US" w:eastAsia="zh-CN"/>
        </w:rPr>
        <w:t>18</w:t>
      </w:r>
      <w:r>
        <w:rPr>
          <w:rFonts w:ascii="仿宋_GB2312" w:hAnsi="仿宋_GB2312" w:eastAsia="仿宋_GB2312" w:cs="仿宋_GB2312"/>
          <w:color w:val="292929"/>
          <w:sz w:val="32"/>
          <w:szCs w:val="32"/>
        </w:rPr>
        <w:t>日</w:t>
      </w:r>
    </w:p>
    <w:sectPr>
      <w:footerReference r:id="rId3" w:type="default"/>
      <w:pgSz w:w="11907" w:h="16839"/>
      <w:pgMar w:top="2098" w:right="1531" w:bottom="2041" w:left="1531"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03858D-BAA1-4359-B6D3-E91513664320}"/>
  </w:font>
  <w:font w:name="黑体">
    <w:panose1 w:val="02010609060101010101"/>
    <w:charset w:val="86"/>
    <w:family w:val="auto"/>
    <w:pitch w:val="default"/>
    <w:sig w:usb0="800002BF" w:usb1="38CF7CFA" w:usb2="00000016" w:usb3="00000000" w:csb0="00040001" w:csb1="00000000"/>
    <w:embedRegular r:id="rId2" w:fontKey="{0B319557-FB50-4168-99A2-BC46857083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83B060B3-ACF9-481D-90A2-81E37B7BA871}"/>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422CEF1-4AFC-4315-BF6B-D2DB015569C7}"/>
  </w:font>
  <w:font w:name="楷体">
    <w:panose1 w:val="02010609060101010101"/>
    <w:charset w:val="86"/>
    <w:family w:val="modern"/>
    <w:pitch w:val="default"/>
    <w:sig w:usb0="800002BF" w:usb1="38CF7CFA" w:usb2="00000016" w:usb3="00000000" w:csb0="00040001" w:csb1="00000000"/>
    <w:embedRegular r:id="rId5" w:fontKey="{CCE46E07-1B8F-488A-B26E-F552B0DC4BA7}"/>
  </w:font>
  <w:font w:name="FZFSJW--GB1-0">
    <w:altName w:val="Cambria"/>
    <w:panose1 w:val="00000000000000000000"/>
    <w:charset w:val="00"/>
    <w:family w:val="roman"/>
    <w:pitch w:val="default"/>
    <w:sig w:usb0="00000000" w:usb1="00000000" w:usb2="00000000" w:usb3="00000000" w:csb0="00000000" w:csb1="00000000"/>
    <w:embedRegular r:id="rId6" w:fontKey="{0C13E811-84EC-47BA-B8C8-D86AA77E2BD6}"/>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CDBD">
    <w:pPr>
      <w:pStyle w:val="4"/>
      <w:jc w:val="center"/>
    </w:pPr>
  </w:p>
  <w:p w14:paraId="0774CED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E7"/>
    <w:rsid w:val="000B4BFD"/>
    <w:rsid w:val="000D26D7"/>
    <w:rsid w:val="00113A30"/>
    <w:rsid w:val="001E7149"/>
    <w:rsid w:val="00210697"/>
    <w:rsid w:val="00223870"/>
    <w:rsid w:val="002551BB"/>
    <w:rsid w:val="002758C2"/>
    <w:rsid w:val="002B3BF6"/>
    <w:rsid w:val="00344EDE"/>
    <w:rsid w:val="003D34DC"/>
    <w:rsid w:val="00451C20"/>
    <w:rsid w:val="004C21E2"/>
    <w:rsid w:val="0050157E"/>
    <w:rsid w:val="00520C49"/>
    <w:rsid w:val="005B1574"/>
    <w:rsid w:val="00651C5D"/>
    <w:rsid w:val="0067182A"/>
    <w:rsid w:val="006870E9"/>
    <w:rsid w:val="007433D2"/>
    <w:rsid w:val="007B5E11"/>
    <w:rsid w:val="007D11FE"/>
    <w:rsid w:val="008316A0"/>
    <w:rsid w:val="00836105"/>
    <w:rsid w:val="00867BE3"/>
    <w:rsid w:val="00876311"/>
    <w:rsid w:val="008B09E8"/>
    <w:rsid w:val="008B10BF"/>
    <w:rsid w:val="00905739"/>
    <w:rsid w:val="00917090"/>
    <w:rsid w:val="00970F50"/>
    <w:rsid w:val="009C72BC"/>
    <w:rsid w:val="009F589D"/>
    <w:rsid w:val="00A216CC"/>
    <w:rsid w:val="00A34F0F"/>
    <w:rsid w:val="00A55D38"/>
    <w:rsid w:val="00AA4D25"/>
    <w:rsid w:val="00C2385B"/>
    <w:rsid w:val="00C24685"/>
    <w:rsid w:val="00CB5444"/>
    <w:rsid w:val="00CB5F8E"/>
    <w:rsid w:val="00E471C5"/>
    <w:rsid w:val="00EC5EE7"/>
    <w:rsid w:val="00F36EE7"/>
    <w:rsid w:val="00F4762B"/>
    <w:rsid w:val="00F929CB"/>
    <w:rsid w:val="00FA78A6"/>
    <w:rsid w:val="00FC70A5"/>
    <w:rsid w:val="12865C3B"/>
    <w:rsid w:val="17E17FDE"/>
    <w:rsid w:val="2B540048"/>
    <w:rsid w:val="2DF573DA"/>
    <w:rsid w:val="2EBA484A"/>
    <w:rsid w:val="34270E8D"/>
    <w:rsid w:val="355D3624"/>
    <w:rsid w:val="39EB6466"/>
    <w:rsid w:val="552D3D96"/>
    <w:rsid w:val="59A10938"/>
    <w:rsid w:val="69E679A3"/>
    <w:rsid w:val="6D4D2752"/>
    <w:rsid w:val="722829F5"/>
    <w:rsid w:val="7AA0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2"/>
    <w:qFormat/>
    <w:uiPriority w:val="0"/>
    <w:pPr>
      <w:keepNext/>
      <w:keepLines/>
      <w:spacing w:line="576" w:lineRule="exact"/>
      <w:jc w:val="center"/>
      <w:outlineLvl w:val="0"/>
    </w:pPr>
    <w:rPr>
      <w:rFonts w:ascii="方正小标宋简体" w:hAnsi="方正小标宋简体"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semiHidden/>
    <w:qFormat/>
    <w:uiPriority w:val="0"/>
    <w:rPr>
      <w:rFonts w:ascii="仿宋" w:hAnsi="仿宋" w:eastAsia="仿宋" w:cs="仿宋"/>
      <w:sz w:val="32"/>
      <w:szCs w:val="32"/>
    </w:rPr>
  </w:style>
  <w:style w:type="paragraph" w:styleId="4">
    <w:name w:val="footer"/>
    <w:basedOn w:val="1"/>
    <w:link w:val="11"/>
    <w:qFormat/>
    <w:uiPriority w:val="99"/>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8"/>
    <w:link w:val="5"/>
    <w:qFormat/>
    <w:uiPriority w:val="0"/>
    <w:rPr>
      <w:rFonts w:eastAsia="Arial"/>
      <w:snapToGrid w:val="0"/>
      <w:color w:val="000000"/>
      <w:sz w:val="18"/>
      <w:szCs w:val="18"/>
      <w:lang w:eastAsia="en-US"/>
    </w:rPr>
  </w:style>
  <w:style w:type="character" w:customStyle="1" w:styleId="11">
    <w:name w:val="页脚 字符"/>
    <w:basedOn w:val="8"/>
    <w:link w:val="4"/>
    <w:qFormat/>
    <w:uiPriority w:val="99"/>
    <w:rPr>
      <w:rFonts w:eastAsia="Arial"/>
      <w:snapToGrid w:val="0"/>
      <w:color w:val="000000"/>
      <w:sz w:val="18"/>
      <w:szCs w:val="18"/>
      <w:lang w:eastAsia="en-US"/>
    </w:rPr>
  </w:style>
  <w:style w:type="character" w:customStyle="1" w:styleId="12">
    <w:name w:val="标题 1 字符"/>
    <w:basedOn w:val="8"/>
    <w:link w:val="2"/>
    <w:qFormat/>
    <w:uiPriority w:val="0"/>
    <w:rPr>
      <w:rFonts w:ascii="方正小标宋简体" w:hAnsi="方正小标宋简体" w:eastAsia="方正小标宋简体"/>
      <w:bCs/>
      <w:snapToGrid w:val="0"/>
      <w:color w:val="000000"/>
      <w:kern w:val="44"/>
      <w:sz w:val="44"/>
      <w:szCs w:val="44"/>
      <w:lang w:eastAsia="en-US"/>
    </w:rPr>
  </w:style>
  <w:style w:type="paragraph" w:customStyle="1" w:styleId="13">
    <w:name w:val="正文内容"/>
    <w:basedOn w:val="3"/>
    <w:link w:val="15"/>
    <w:qFormat/>
    <w:uiPriority w:val="0"/>
    <w:pPr>
      <w:widowControl w:val="0"/>
      <w:spacing w:line="576" w:lineRule="exact"/>
      <w:ind w:firstLine="200" w:firstLineChars="200"/>
      <w:jc w:val="both"/>
    </w:pPr>
    <w:rPr>
      <w:rFonts w:ascii="Times New Roman" w:hAnsi="Times New Roman" w:cstheme="minorEastAsia"/>
      <w:spacing w:val="-3"/>
      <w:position w:val="1"/>
      <w:lang w:eastAsia="zh-CN"/>
    </w:rPr>
  </w:style>
  <w:style w:type="character" w:customStyle="1" w:styleId="14">
    <w:name w:val="正文文本 字符"/>
    <w:basedOn w:val="8"/>
    <w:link w:val="3"/>
    <w:semiHidden/>
    <w:qFormat/>
    <w:uiPriority w:val="0"/>
    <w:rPr>
      <w:rFonts w:ascii="仿宋" w:hAnsi="仿宋" w:eastAsia="仿宋" w:cs="仿宋"/>
      <w:snapToGrid w:val="0"/>
      <w:color w:val="000000"/>
      <w:sz w:val="32"/>
      <w:szCs w:val="32"/>
      <w:lang w:eastAsia="en-US"/>
    </w:rPr>
  </w:style>
  <w:style w:type="character" w:customStyle="1" w:styleId="15">
    <w:name w:val="正文内容 字符"/>
    <w:basedOn w:val="14"/>
    <w:link w:val="13"/>
    <w:qFormat/>
    <w:uiPriority w:val="0"/>
    <w:rPr>
      <w:rFonts w:ascii="Times New Roman" w:hAnsi="Times New Roman" w:eastAsia="仿宋" w:cstheme="minorEastAsia"/>
      <w:snapToGrid w:val="0"/>
      <w:color w:val="000000"/>
      <w:spacing w:val="-3"/>
      <w:position w:val="1"/>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21b3bb16-b1eb-40af-a9b5-c8641d2aee11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57107663</paraID>
      <start>135</start>
      <end>136</end>
      <status>unmodified</status>
      <modifiedWord/>
      <trackRevisions>false</trackRevisions>
    </reviewItem>
    <reviewItem>
      <errorID>f070b377-8557-4a31-8afb-90c55cf20388</errorID>
      <errorWord>第十七次代表大会</errorWord>
      <group>L1_Word</group>
      <groupName>字词问题</groupName>
      <ability>L2_Typo</ability>
      <abilityName>字词错误</abilityName>
      <candidateList>
        <item>第十七次全国代表大会</item>
      </candidateList>
      <explain/>
      <paraID>7E8D66C0</paraID>
      <start>101</start>
      <end>109</end>
      <status>unmodified</status>
      <modifiedWord/>
      <trackRevisions>false</trackRevisions>
    </reviewItem>
    <reviewItem>
      <errorID>c65d22c4-9297-4353-9279-8d04a3536dcf</errorID>
      <errorWord>加强和促进</errorWord>
      <group>L1_AI</group>
      <groupName>深度校对</groupName>
      <ability>L2_AI_Grammar</ability>
      <abilityName>语法纠错</abilityName>
      <candidateList>
        <item>加强</item>
      </candidateList>
      <explain/>
      <paraID>122184AA</paraID>
      <start>26</start>
      <end>31</end>
      <status>unmodified</status>
      <modifiedWord/>
      <trackRevisions>false</trackRevisions>
    </reviewItem>
    <reviewItem>
      <errorID>4cd6fbe5-8960-45c0-8616-cf469a6f5e22</errorID>
      <errorWord>观点</errorWord>
      <group>L1_Word</group>
      <groupName>字词问题</groupName>
      <ability>L2_Typo</ability>
      <abilityName>字词错误</abilityName>
      <candidateList>
        <item>观念</item>
      </candidateList>
      <explain/>
      <paraID>5D596A73</paraID>
      <start>29</start>
      <end>31</end>
      <status>unmodified</status>
      <modifiedWord/>
      <trackRevisions>false</trackRevisions>
    </reviewItem>
    <reviewItem>
      <errorID>2863027a-6049-4a70-987b-6bbcd7ad7b7e</errorID>
      <errorWord>第十七次代表大会</errorWord>
      <group>L1_Word</group>
      <groupName>字词问题</groupName>
      <ability>L2_Typo</ability>
      <abilityName>字词错误</abilityName>
      <candidateList>
        <item>第十七次全国代表大会</item>
      </candidateList>
      <explain/>
      <paraID>2FF8E4C6</paraID>
      <start>22</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a6eb10eb-c0f1-4e25-8e0e-badf9d8bbc7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1582</Words>
  <Characters>1600</Characters>
  <Lines>11</Lines>
  <Paragraphs>3</Paragraphs>
  <TotalTime>5</TotalTime>
  <ScaleCrop>false</ScaleCrop>
  <LinksUpToDate>false</LinksUpToDate>
  <CharactersWithSpaces>1600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2025-10-24T05:25:00Z</dcterms:created>
  <dc:creator>建嘉 华</dc:creator>
  <cp:lastModifiedBy>蘇國陽</cp:lastModifiedBy>
  <cp:lastPrinted>2025-10-24T06:00:00Z</cp:lastPrinted>
  <dcterms:modified xsi:type="dcterms:W3CDTF">2026-03-17T09:44:45Z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2025-10-21T15:29:26Z</vt:filetime>
  </property>
  <property fmtid="{D5CDD505-2E9C-101B-9397-08002B2CF9AE}" pid="4" name="KSOTemplateDocerSaveRecord">
    <vt:lpwstr>eyJoZGlkIjoiMTU5NTdiODIxNDNlZGRhNjFjOGMxZjM0MDg1NTk0YTQiLCJ1c2VySWQiOiI4Nzc4OTAzMTUifQ==</vt:lpwstr>
  </property>
  <property fmtid="{D5CDD505-2E9C-101B-9397-08002B2CF9AE}" pid="5" name="KSOProductBuildVer">
    <vt:lpwstr>2052-12.1.0.25225</vt:lpwstr>
  </property>
  <property fmtid="{D5CDD505-2E9C-101B-9397-08002B2CF9AE}" pid="6" name="ICV">
    <vt:lpwstr>92B03BB654714AA6BA00701BDC5A9E50_12</vt:lpwstr>
  </property>
</Properties>
</file>