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4AD22">
      <w:pPr>
        <w:spacing w:before="100" w:line="230" w:lineRule="auto"/>
        <w:ind w:left="2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 w14:paraId="547CF769">
      <w:pPr>
        <w:spacing w:line="260" w:lineRule="auto"/>
        <w:rPr>
          <w:rFonts w:ascii="Arial"/>
          <w:sz w:val="21"/>
        </w:rPr>
      </w:pPr>
    </w:p>
    <w:p w14:paraId="08730D8F">
      <w:pPr>
        <w:spacing w:line="261" w:lineRule="auto"/>
        <w:rPr>
          <w:rFonts w:ascii="Arial"/>
          <w:sz w:val="21"/>
        </w:rPr>
      </w:pPr>
    </w:p>
    <w:p w14:paraId="01B1B08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64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 w:eastAsia="zh-CN"/>
        </w:rPr>
        <w:t>第十一届“市长杯”中小企业创新创业大赛</w:t>
      </w:r>
    </w:p>
    <w:p w14:paraId="5F66F34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64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 w:eastAsia="zh-CN"/>
        </w:rPr>
        <w:t>创客赛方案</w:t>
      </w:r>
    </w:p>
    <w:p w14:paraId="2E18FE22">
      <w:pPr>
        <w:spacing w:line="267" w:lineRule="auto"/>
        <w:rPr>
          <w:rFonts w:ascii="Arial"/>
          <w:sz w:val="21"/>
        </w:rPr>
      </w:pPr>
    </w:p>
    <w:p w14:paraId="01739C49">
      <w:pPr>
        <w:spacing w:line="268" w:lineRule="auto"/>
        <w:rPr>
          <w:rFonts w:ascii="Arial"/>
          <w:sz w:val="21"/>
        </w:rPr>
      </w:pPr>
    </w:p>
    <w:p w14:paraId="503CA3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left="648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一、大赛组织</w:t>
      </w:r>
    </w:p>
    <w:p w14:paraId="7CF5A8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6" w:line="560" w:lineRule="exact"/>
        <w:ind w:left="769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4"/>
          <w:sz w:val="31"/>
          <w:szCs w:val="31"/>
        </w:rPr>
        <w:t>（一）主办单位</w:t>
      </w:r>
    </w:p>
    <w:p w14:paraId="2F2D1D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3" w:line="560" w:lineRule="exact"/>
        <w:ind w:left="665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1.指导单位：工业和信息化部中小企业局、青岛市人民政府</w:t>
      </w:r>
    </w:p>
    <w:p w14:paraId="0A44FE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1" w:line="560" w:lineRule="exact"/>
        <w:ind w:left="22" w:right="51" w:firstLine="623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2.主办单位：青岛市民营经济发展局、青</w:t>
      </w:r>
      <w:r>
        <w:rPr>
          <w:rFonts w:ascii="仿宋" w:hAnsi="仿宋" w:eastAsia="仿宋" w:cs="仿宋"/>
          <w:spacing w:val="4"/>
          <w:sz w:val="31"/>
          <w:szCs w:val="31"/>
        </w:rPr>
        <w:t>岛市财政局、青岛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市教育局、青岛市人力资源和社会保障局、青岛市农业</w:t>
      </w:r>
      <w:r>
        <w:rPr>
          <w:rFonts w:ascii="仿宋" w:hAnsi="仿宋" w:eastAsia="仿宋" w:cs="仿宋"/>
          <w:spacing w:val="6"/>
          <w:sz w:val="31"/>
          <w:szCs w:val="31"/>
        </w:rPr>
        <w:t>农村局、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青岛市总工会</w:t>
      </w:r>
    </w:p>
    <w:p w14:paraId="67AA9B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0" w:line="560" w:lineRule="exact"/>
        <w:ind w:left="16" w:right="8" w:firstLine="632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3.承办单位：青岛开放大学、青岛市中小企业公共服务中心、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海创汇科技创业发展股份有限公司</w:t>
      </w:r>
    </w:p>
    <w:p w14:paraId="27B443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7" w:line="560" w:lineRule="exact"/>
        <w:ind w:left="769"/>
        <w:textAlignment w:val="baseline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5"/>
          <w:sz w:val="31"/>
          <w:szCs w:val="31"/>
        </w:rPr>
        <w:t>（二）专家指导团</w:t>
      </w:r>
    </w:p>
    <w:p w14:paraId="28DFFB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5" w:line="560" w:lineRule="exact"/>
        <w:ind w:left="21" w:firstLine="634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专家指导团由组委会聘请的创新创业指导专家组成，包括相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关领域专家学者、企业家、投资人、创业导师等，</w:t>
      </w:r>
      <w:r>
        <w:rPr>
          <w:rFonts w:ascii="仿宋" w:hAnsi="仿宋" w:eastAsia="仿宋" w:cs="仿宋"/>
          <w:spacing w:val="4"/>
          <w:sz w:val="31"/>
          <w:szCs w:val="31"/>
        </w:rPr>
        <w:t>负责大赛指导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工作，包括对参赛企业和团队进行辅导、对参赛项</w:t>
      </w:r>
      <w:r>
        <w:rPr>
          <w:rFonts w:ascii="仿宋" w:hAnsi="仿宋" w:eastAsia="仿宋" w:cs="仿宋"/>
          <w:spacing w:val="-3"/>
          <w:sz w:val="31"/>
          <w:szCs w:val="31"/>
        </w:rPr>
        <w:t>目进行评审等。</w:t>
      </w:r>
    </w:p>
    <w:p w14:paraId="08EC76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" w:line="560" w:lineRule="exact"/>
        <w:ind w:left="648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二、参赛对象及要求</w:t>
      </w:r>
    </w:p>
    <w:p w14:paraId="3180BC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7" w:line="560" w:lineRule="exact"/>
        <w:ind w:left="13" w:right="111" w:firstLine="652"/>
        <w:jc w:val="both"/>
        <w:textAlignment w:val="baseline"/>
        <w:rPr>
          <w:rFonts w:ascii="Arial"/>
          <w:sz w:val="21"/>
        </w:rPr>
      </w:pPr>
      <w:r>
        <w:rPr>
          <w:rFonts w:ascii="仿宋" w:hAnsi="仿宋" w:eastAsia="仿宋" w:cs="仿宋"/>
          <w:spacing w:val="4"/>
          <w:sz w:val="31"/>
          <w:szCs w:val="31"/>
        </w:rPr>
        <w:t>1.面向全市尚未工商登记注册的驻青高校在校师生、社会创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业者，或工商登记注册不满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年（2023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年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4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月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 日后注册）的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中小微企业。</w:t>
      </w:r>
    </w:p>
    <w:p w14:paraId="1183E25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 w14:paraId="36E1E1A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left="28" w:right="34" w:firstLine="632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2.参赛项目具有创新性的技术、产品或经</w:t>
      </w:r>
      <w:r>
        <w:rPr>
          <w:rFonts w:ascii="仿宋" w:hAnsi="仿宋" w:eastAsia="仿宋" w:cs="仿宋"/>
          <w:spacing w:val="4"/>
          <w:sz w:val="31"/>
          <w:szCs w:val="31"/>
        </w:rPr>
        <w:t>营服务模式，具有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较好的创意和较高成长潜力，须真实、合法，无任何不良信息。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参赛项目的创意、产品、技术及相关专利归属参赛团队或取得相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应授权，与其它单位或个人无知识产权纠纷。</w:t>
      </w:r>
    </w:p>
    <w:p w14:paraId="6D93D8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8" w:line="560" w:lineRule="exact"/>
        <w:ind w:left="663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3.原则上团队核心成员不超过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7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人。</w:t>
      </w:r>
    </w:p>
    <w:p w14:paraId="5C64D1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7" w:line="560" w:lineRule="exact"/>
        <w:ind w:left="40" w:right="105" w:firstLine="615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4.往届“市长杯</w:t>
      </w:r>
      <w:r>
        <w:rPr>
          <w:rFonts w:ascii="仿宋" w:hAnsi="仿宋" w:eastAsia="仿宋" w:cs="仿宋"/>
          <w:spacing w:val="-10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”中小企业创新大赛创客赛获得一、二、三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等奖的项目，不可重复报名参加本届大赛。</w:t>
      </w:r>
    </w:p>
    <w:p w14:paraId="4AFB24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6" w:line="560" w:lineRule="exact"/>
        <w:ind w:left="665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三、比赛赛制</w:t>
      </w:r>
    </w:p>
    <w:p w14:paraId="5070D6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5" w:line="560" w:lineRule="exact"/>
        <w:ind w:left="28" w:right="105" w:firstLine="642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大赛采用入围赛、选拔赛和决赛三级赛制，在入围赛之前将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开展创业宣讲、项目征集等活动环节。</w:t>
      </w:r>
    </w:p>
    <w:p w14:paraId="05D2FC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5" w:line="560" w:lineRule="exact"/>
        <w:ind w:firstLine="681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1.创业宣讲。由赛事组委会秘书处与驻青高校联合举办，以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“入校+入园+入企</w:t>
      </w:r>
      <w:r>
        <w:rPr>
          <w:rFonts w:ascii="仿宋" w:hAnsi="仿宋" w:eastAsia="仿宋" w:cs="仿宋"/>
          <w:spacing w:val="-10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”相结合的方式开展创业宣讲活动。一方面组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织专家走进高校，进行有关创业政策、创业路演、产创融合等方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面的宣讲和辅导；另一方面，组织在校师生，走</w:t>
      </w:r>
      <w:r>
        <w:rPr>
          <w:rFonts w:ascii="仿宋" w:hAnsi="仿宋" w:eastAsia="仿宋" w:cs="仿宋"/>
          <w:spacing w:val="-2"/>
          <w:sz w:val="31"/>
          <w:szCs w:val="31"/>
        </w:rPr>
        <w:t>进创业孵化基地、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孵化器等园区或知名创业企业，开展“入园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”</w:t>
      </w:r>
      <w:r>
        <w:rPr>
          <w:rFonts w:ascii="仿宋" w:hAnsi="仿宋" w:eastAsia="仿宋" w:cs="仿宋"/>
          <w:spacing w:val="-5"/>
          <w:sz w:val="31"/>
          <w:szCs w:val="31"/>
        </w:rPr>
        <w:t>“入企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”参观学习，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直观感受企业创业氛围、创业文化和创业经历等。</w:t>
      </w:r>
    </w:p>
    <w:p w14:paraId="0CA8F8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" w:line="560" w:lineRule="exact"/>
        <w:ind w:left="690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时间：2025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年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4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月-6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月</w:t>
      </w:r>
    </w:p>
    <w:p w14:paraId="16CC7A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3" w:line="560" w:lineRule="exact"/>
        <w:ind w:left="28" w:right="105" w:firstLine="637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2.项目征集。由各驻青高校为主进行项目征集，其中社会创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业团体、小微企业创业项目由各区（市）中小企业主管部门进行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征集或自由报名。符合参赛条件的社会创业者及个人可登录“市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长杯”大赛官方网站（</w:t>
      </w:r>
      <w:r>
        <w:fldChar w:fldCharType="begin"/>
      </w:r>
      <w:r>
        <w:instrText xml:space="preserve"> HYPERLINK "https://www.qdmqfw.com/cydsindex.html" </w:instrText>
      </w:r>
      <w:r>
        <w:fldChar w:fldCharType="separate"/>
      </w:r>
      <w:r>
        <w:rPr>
          <w:rFonts w:ascii="仿宋" w:hAnsi="仿宋" w:eastAsia="仿宋" w:cs="仿宋"/>
          <w:spacing w:val="-7"/>
          <w:sz w:val="31"/>
          <w:szCs w:val="31"/>
          <w:u w:val="single" w:color="auto"/>
        </w:rPr>
        <w:t>https://www.qdmqfw.com/cydsindex.html</w:t>
      </w:r>
      <w:r>
        <w:rPr>
          <w:rFonts w:ascii="仿宋" w:hAnsi="仿宋" w:eastAsia="仿宋" w:cs="仿宋"/>
          <w:spacing w:val="-7"/>
          <w:sz w:val="31"/>
          <w:szCs w:val="31"/>
          <w:u w:val="single" w:color="auto"/>
        </w:rPr>
        <w:fldChar w:fldCharType="end"/>
      </w:r>
      <w:r>
        <w:rPr>
          <w:rFonts w:ascii="仿宋" w:hAnsi="仿宋" w:eastAsia="仿宋" w:cs="仿宋"/>
          <w:spacing w:val="-7"/>
          <w:sz w:val="31"/>
          <w:szCs w:val="31"/>
        </w:rPr>
        <w:t>）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点击</w:t>
      </w: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“创客报名</w:t>
      </w:r>
      <w:r>
        <w:rPr>
          <w:rFonts w:ascii="仿宋" w:hAnsi="仿宋" w:eastAsia="仿宋" w:cs="仿宋"/>
          <w:spacing w:val="-92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”</w:t>
      </w:r>
      <w:r>
        <w:rPr>
          <w:rFonts w:ascii="仿宋" w:hAnsi="仿宋" w:eastAsia="仿宋" w:cs="仿宋"/>
          <w:spacing w:val="2"/>
          <w:sz w:val="31"/>
          <w:szCs w:val="31"/>
        </w:rPr>
        <w:t>。各驻青高校项目以学校为主进行报名，学校</w:t>
      </w:r>
      <w:r>
        <w:rPr>
          <w:rFonts w:ascii="仿宋" w:hAnsi="仿宋" w:eastAsia="仿宋" w:cs="仿宋"/>
          <w:spacing w:val="7"/>
          <w:sz w:val="31"/>
          <w:szCs w:val="31"/>
        </w:rPr>
        <w:t>统一征集项目材料（创业计划书</w:t>
      </w:r>
      <w:r>
        <w:rPr>
          <w:rFonts w:ascii="仿宋" w:hAnsi="仿宋" w:eastAsia="仿宋" w:cs="仿宋"/>
          <w:sz w:val="31"/>
          <w:szCs w:val="31"/>
        </w:rPr>
        <w:t>PPT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版本、项目汇总明细）发送</w:t>
      </w:r>
    </w:p>
    <w:p w14:paraId="76656C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560" w:lineRule="exact"/>
        <w:ind w:left="23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到邮箱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qdcy</w:t>
      </w:r>
      <w:r>
        <w:rPr>
          <w:rFonts w:ascii="仿宋" w:hAnsi="仿宋" w:eastAsia="仿宋" w:cs="仿宋"/>
          <w:spacing w:val="-136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dx</w:t>
      </w:r>
      <w:r>
        <w:rPr>
          <w:rFonts w:ascii="仿宋" w:hAnsi="仿宋" w:eastAsia="仿宋" w:cs="仿宋"/>
          <w:spacing w:val="3"/>
          <w:sz w:val="31"/>
          <w:szCs w:val="31"/>
        </w:rPr>
        <w:t>@126.</w:t>
      </w:r>
      <w:r>
        <w:rPr>
          <w:rFonts w:ascii="仿宋" w:hAnsi="仿宋" w:eastAsia="仿宋" w:cs="仿宋"/>
          <w:sz w:val="31"/>
          <w:szCs w:val="31"/>
        </w:rPr>
        <w:t>com</w:t>
      </w:r>
      <w:r>
        <w:rPr>
          <w:rFonts w:ascii="仿宋" w:hAnsi="仿宋" w:eastAsia="仿宋" w:cs="仿宋"/>
          <w:spacing w:val="3"/>
          <w:sz w:val="31"/>
          <w:szCs w:val="31"/>
        </w:rPr>
        <w:t>。</w:t>
      </w:r>
    </w:p>
    <w:p w14:paraId="767A63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8" w:line="560" w:lineRule="exact"/>
        <w:ind w:left="679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时间：2025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年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4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月-6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月</w:t>
      </w:r>
    </w:p>
    <w:p w14:paraId="379637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560" w:lineRule="exact"/>
        <w:ind w:left="14" w:right="2" w:firstLine="633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3.入围赛。入围赛以项目评审会方式进行，由专家评审团对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所有参赛项目资料进行评审（全程录像</w:t>
      </w:r>
      <w:r>
        <w:rPr>
          <w:rFonts w:ascii="仿宋" w:hAnsi="仿宋" w:eastAsia="仿宋" w:cs="仿宋"/>
          <w:spacing w:val="-48"/>
          <w:sz w:val="31"/>
          <w:szCs w:val="31"/>
        </w:rPr>
        <w:t>），</w:t>
      </w:r>
      <w:r>
        <w:rPr>
          <w:rFonts w:ascii="仿宋" w:hAnsi="仿宋" w:eastAsia="仿宋" w:cs="仿宋"/>
          <w:spacing w:val="9"/>
          <w:sz w:val="31"/>
          <w:szCs w:val="31"/>
        </w:rPr>
        <w:t>去掉一个最高分和一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个最低分，统计各项目平均得分。成绩排名前40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名项目晋级选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拔赛，并在“市长杯</w:t>
      </w:r>
      <w:r>
        <w:rPr>
          <w:rFonts w:ascii="仿宋" w:hAnsi="仿宋" w:eastAsia="仿宋" w:cs="仿宋"/>
          <w:spacing w:val="-9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”大赛官网对晋级项目进行公示。</w:t>
      </w:r>
    </w:p>
    <w:p w14:paraId="13D053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ind w:left="674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时间：2025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年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6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月-7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月</w:t>
      </w:r>
    </w:p>
    <w:p w14:paraId="78E351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560" w:lineRule="exact"/>
        <w:ind w:left="12" w:right="2" w:firstLine="628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4.选拔赛。选拔赛以项目路演方式进行，</w:t>
      </w:r>
      <w:r>
        <w:rPr>
          <w:rFonts w:ascii="仿宋" w:hAnsi="仿宋" w:eastAsia="仿宋" w:cs="仿宋"/>
          <w:spacing w:val="6"/>
          <w:sz w:val="31"/>
          <w:szCs w:val="31"/>
        </w:rPr>
        <w:t>其中项目路演5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钟，专家提问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分钟，成绩排名前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15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名项目晋级决赛并进行公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示，其中前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10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名项目进行决赛排位赛。</w:t>
      </w:r>
    </w:p>
    <w:p w14:paraId="41A8F5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ind w:left="674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时间：2025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年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7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月</w:t>
      </w:r>
    </w:p>
    <w:p w14:paraId="73AC78F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560" w:lineRule="exact"/>
        <w:ind w:left="13" w:firstLine="634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5.决赛。决赛采取项目路演的方式，入围决赛排名</w:t>
      </w:r>
      <w:r>
        <w:rPr>
          <w:rFonts w:ascii="仿宋" w:hAnsi="仿宋" w:eastAsia="仿宋" w:cs="仿宋"/>
          <w:spacing w:val="7"/>
          <w:sz w:val="31"/>
          <w:szCs w:val="31"/>
        </w:rPr>
        <w:t>前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10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项目进行同台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PK</w:t>
      </w:r>
      <w:r>
        <w:rPr>
          <w:rFonts w:ascii="仿宋" w:hAnsi="仿宋" w:eastAsia="仿宋" w:cs="仿宋"/>
          <w:spacing w:val="9"/>
          <w:sz w:val="31"/>
          <w:szCs w:val="31"/>
        </w:rPr>
        <w:t>，项目路演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7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分钟，专家点评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5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分钟，决出一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等奖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名、二等奖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名、三等奖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3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名和优胜奖9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名。同时，公布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最具创新力奖等单项奖评选结果。奖杯和证书将在“市长杯</w:t>
      </w:r>
      <w:r>
        <w:rPr>
          <w:rFonts w:ascii="仿宋" w:hAnsi="仿宋" w:eastAsia="仿宋" w:cs="仿宋"/>
          <w:spacing w:val="-10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”大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赛总决赛上统一颁发，奖金将在公示后统一发放。赛后，大赛组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委会按照工信部“创客中国</w:t>
      </w:r>
      <w:r>
        <w:rPr>
          <w:rFonts w:ascii="仿宋" w:hAnsi="仿宋" w:eastAsia="仿宋" w:cs="仿宋"/>
          <w:spacing w:val="-10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”大赛要求，按成绩排名推荐获奖项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目参加“创客中国</w:t>
      </w:r>
      <w:r>
        <w:rPr>
          <w:rFonts w:ascii="仿宋" w:hAnsi="仿宋" w:eastAsia="仿宋" w:cs="仿宋"/>
          <w:spacing w:val="-9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”大赛创客组全国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300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强、10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强评选，晋级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10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强项目参加“创客中国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”大赛全国总决赛。</w:t>
      </w:r>
    </w:p>
    <w:p w14:paraId="0E6799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560" w:lineRule="exact"/>
        <w:ind w:left="674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时间：2025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年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8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月-9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月</w:t>
      </w:r>
    </w:p>
    <w:p w14:paraId="350FAF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560" w:lineRule="exact"/>
        <w:ind w:left="662"/>
        <w:textAlignment w:val="baseline"/>
        <w:rPr>
          <w:rFonts w:hint="default" w:ascii="Arial" w:eastAsia="黑体"/>
          <w:sz w:val="21"/>
          <w:lang w:val="en-US" w:eastAsia="zh-CN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</w:t>
      </w:r>
      <w:r>
        <w:rPr>
          <w:rFonts w:hint="eastAsia" w:ascii="黑体" w:hAnsi="黑体" w:eastAsia="黑体" w:cs="黑体"/>
          <w:spacing w:val="4"/>
          <w:sz w:val="31"/>
          <w:szCs w:val="31"/>
          <w:lang w:val="en-US" w:eastAsia="zh-CN"/>
        </w:rPr>
        <w:t>奖励机制</w:t>
      </w:r>
    </w:p>
    <w:p w14:paraId="419C62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560" w:lineRule="exact"/>
        <w:ind w:left="493"/>
        <w:textAlignment w:val="baseline"/>
        <w:rPr>
          <w:rFonts w:ascii="仿宋" w:hAnsi="仿宋" w:eastAsia="仿宋" w:cs="仿宋"/>
          <w:spacing w:val="8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大赛不收取任何参赛费用。奖项设置如下：</w:t>
      </w:r>
    </w:p>
    <w:tbl>
      <w:tblPr>
        <w:tblStyle w:val="6"/>
        <w:tblW w:w="84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1799"/>
        <w:gridCol w:w="4170"/>
      </w:tblGrid>
      <w:tr w14:paraId="6891B6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2528" w:type="dxa"/>
            <w:vAlign w:val="top"/>
          </w:tcPr>
          <w:p w14:paraId="6D3E8F2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2" w:line="560" w:lineRule="exact"/>
              <w:ind w:left="936"/>
              <w:textAlignment w:val="baseline"/>
            </w:pPr>
            <w:r>
              <w:rPr>
                <w:spacing w:val="-12"/>
              </w:rPr>
              <w:t>奖</w:t>
            </w:r>
            <w:r>
              <w:rPr>
                <w:spacing w:val="18"/>
              </w:rPr>
              <w:t xml:space="preserve"> </w:t>
            </w:r>
            <w:r>
              <w:rPr>
                <w:spacing w:val="-12"/>
              </w:rPr>
              <w:t>项</w:t>
            </w:r>
          </w:p>
        </w:tc>
        <w:tc>
          <w:tcPr>
            <w:tcW w:w="1799" w:type="dxa"/>
            <w:vAlign w:val="top"/>
          </w:tcPr>
          <w:p w14:paraId="23A6DCC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2" w:line="560" w:lineRule="exact"/>
              <w:ind w:left="636"/>
              <w:textAlignment w:val="baseline"/>
            </w:pPr>
            <w:r>
              <w:rPr>
                <w:spacing w:val="-9"/>
              </w:rPr>
              <w:t>名额</w:t>
            </w:r>
          </w:p>
        </w:tc>
        <w:tc>
          <w:tcPr>
            <w:tcW w:w="4170" w:type="dxa"/>
            <w:vAlign w:val="top"/>
          </w:tcPr>
          <w:p w14:paraId="61E0EA6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2" w:line="560" w:lineRule="exact"/>
              <w:ind w:left="1546"/>
              <w:textAlignment w:val="baseline"/>
            </w:pPr>
            <w:r>
              <w:rPr>
                <w:spacing w:val="-6"/>
              </w:rPr>
              <w:t>奖励内容</w:t>
            </w:r>
          </w:p>
        </w:tc>
      </w:tr>
      <w:tr w14:paraId="17FC76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528" w:type="dxa"/>
            <w:vAlign w:val="top"/>
          </w:tcPr>
          <w:p w14:paraId="3A3F1B3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7" w:line="560" w:lineRule="exact"/>
              <w:ind w:left="863"/>
              <w:textAlignment w:val="baseline"/>
            </w:pPr>
            <w:r>
              <w:rPr>
                <w:spacing w:val="-8"/>
              </w:rPr>
              <w:t>一等奖</w:t>
            </w:r>
          </w:p>
        </w:tc>
        <w:tc>
          <w:tcPr>
            <w:tcW w:w="1799" w:type="dxa"/>
            <w:vAlign w:val="top"/>
          </w:tcPr>
          <w:p w14:paraId="009B681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7" w:line="560" w:lineRule="exact"/>
              <w:ind w:left="683"/>
              <w:textAlignment w:val="baseline"/>
            </w:pPr>
            <w:r>
              <w:rPr>
                <w:spacing w:val="-16"/>
              </w:rPr>
              <w:t>1</w:t>
            </w:r>
            <w:r>
              <w:rPr>
                <w:spacing w:val="-52"/>
              </w:rPr>
              <w:t xml:space="preserve"> </w:t>
            </w:r>
            <w:r>
              <w:rPr>
                <w:spacing w:val="-16"/>
              </w:rPr>
              <w:t>个</w:t>
            </w:r>
          </w:p>
        </w:tc>
        <w:tc>
          <w:tcPr>
            <w:tcW w:w="4170" w:type="dxa"/>
            <w:vAlign w:val="top"/>
          </w:tcPr>
          <w:p w14:paraId="27BCB74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7" w:line="560" w:lineRule="exact"/>
              <w:ind w:left="706"/>
              <w:textAlignment w:val="baseline"/>
            </w:pPr>
            <w:r>
              <w:rPr>
                <w:spacing w:val="2"/>
              </w:rPr>
              <w:t>奖金2</w:t>
            </w:r>
            <w:r>
              <w:rPr>
                <w:spacing w:val="-47"/>
              </w:rPr>
              <w:t xml:space="preserve"> </w:t>
            </w:r>
            <w:r>
              <w:rPr>
                <w:spacing w:val="2"/>
              </w:rPr>
              <w:t>万元+奖杯+证书</w:t>
            </w:r>
          </w:p>
        </w:tc>
      </w:tr>
      <w:tr w14:paraId="40CEC0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528" w:type="dxa"/>
            <w:vAlign w:val="top"/>
          </w:tcPr>
          <w:p w14:paraId="25509F8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7" w:line="560" w:lineRule="exact"/>
              <w:ind w:left="868"/>
              <w:textAlignment w:val="baseline"/>
            </w:pPr>
            <w:r>
              <w:rPr>
                <w:spacing w:val="-9"/>
              </w:rPr>
              <w:t>二等奖</w:t>
            </w:r>
          </w:p>
        </w:tc>
        <w:tc>
          <w:tcPr>
            <w:tcW w:w="1799" w:type="dxa"/>
            <w:vAlign w:val="top"/>
          </w:tcPr>
          <w:p w14:paraId="1F401D1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7" w:line="560" w:lineRule="exact"/>
              <w:ind w:left="666"/>
              <w:textAlignment w:val="baseline"/>
            </w:pPr>
            <w:r>
              <w:rPr>
                <w:spacing w:val="-7"/>
              </w:rPr>
              <w:t>2</w:t>
            </w:r>
            <w:r>
              <w:rPr>
                <w:spacing w:val="-52"/>
              </w:rPr>
              <w:t xml:space="preserve"> </w:t>
            </w:r>
            <w:r>
              <w:rPr>
                <w:spacing w:val="-7"/>
              </w:rPr>
              <w:t>个</w:t>
            </w:r>
          </w:p>
        </w:tc>
        <w:tc>
          <w:tcPr>
            <w:tcW w:w="4170" w:type="dxa"/>
            <w:vAlign w:val="top"/>
          </w:tcPr>
          <w:p w14:paraId="1BA63AB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7" w:line="560" w:lineRule="exact"/>
              <w:ind w:left="565"/>
              <w:textAlignment w:val="baseline"/>
            </w:pPr>
            <w:r>
              <w:rPr>
                <w:spacing w:val="-7"/>
              </w:rPr>
              <w:t>奖金各</w:t>
            </w:r>
            <w:r>
              <w:rPr>
                <w:spacing w:val="-31"/>
              </w:rPr>
              <w:t xml:space="preserve"> </w:t>
            </w:r>
            <w:r>
              <w:rPr>
                <w:spacing w:val="-7"/>
              </w:rPr>
              <w:t>1</w:t>
            </w:r>
            <w:r>
              <w:rPr>
                <w:spacing w:val="-49"/>
              </w:rPr>
              <w:t xml:space="preserve"> </w:t>
            </w:r>
            <w:r>
              <w:rPr>
                <w:spacing w:val="-7"/>
              </w:rPr>
              <w:t>万元+奖杯+证书</w:t>
            </w:r>
          </w:p>
        </w:tc>
      </w:tr>
      <w:tr w14:paraId="7E5F49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528" w:type="dxa"/>
            <w:vAlign w:val="top"/>
          </w:tcPr>
          <w:p w14:paraId="08C572D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9" w:line="560" w:lineRule="exact"/>
              <w:ind w:left="867"/>
              <w:textAlignment w:val="baseline"/>
            </w:pPr>
            <w:r>
              <w:rPr>
                <w:spacing w:val="-9"/>
              </w:rPr>
              <w:t>三等奖</w:t>
            </w:r>
          </w:p>
        </w:tc>
        <w:tc>
          <w:tcPr>
            <w:tcW w:w="1799" w:type="dxa"/>
            <w:vAlign w:val="top"/>
          </w:tcPr>
          <w:p w14:paraId="2AD0C44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9" w:line="560" w:lineRule="exact"/>
              <w:ind w:left="668"/>
              <w:textAlignment w:val="baseline"/>
            </w:pPr>
            <w:r>
              <w:rPr>
                <w:spacing w:val="-8"/>
              </w:rPr>
              <w:t>3</w:t>
            </w:r>
            <w:r>
              <w:rPr>
                <w:spacing w:val="-52"/>
              </w:rPr>
              <w:t xml:space="preserve"> </w:t>
            </w:r>
            <w:r>
              <w:rPr>
                <w:spacing w:val="-8"/>
              </w:rPr>
              <w:t>个</w:t>
            </w:r>
          </w:p>
        </w:tc>
        <w:tc>
          <w:tcPr>
            <w:tcW w:w="4170" w:type="dxa"/>
            <w:vAlign w:val="top"/>
          </w:tcPr>
          <w:p w14:paraId="2F23B3D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9" w:line="560" w:lineRule="exact"/>
              <w:ind w:left="425"/>
              <w:textAlignment w:val="baseline"/>
            </w:pPr>
            <w:r>
              <w:rPr>
                <w:spacing w:val="2"/>
              </w:rPr>
              <w:t>奖金各0.5</w:t>
            </w:r>
            <w:r>
              <w:rPr>
                <w:spacing w:val="-51"/>
              </w:rPr>
              <w:t xml:space="preserve"> </w:t>
            </w:r>
            <w:r>
              <w:rPr>
                <w:spacing w:val="2"/>
              </w:rPr>
              <w:t>万元+奖杯+证书</w:t>
            </w:r>
          </w:p>
        </w:tc>
      </w:tr>
      <w:tr w14:paraId="0A1E3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528" w:type="dxa"/>
            <w:vAlign w:val="top"/>
          </w:tcPr>
          <w:p w14:paraId="1C64D11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0" w:line="560" w:lineRule="exact"/>
              <w:ind w:left="859"/>
              <w:textAlignment w:val="baseline"/>
            </w:pPr>
            <w:r>
              <w:rPr>
                <w:spacing w:val="-6"/>
              </w:rPr>
              <w:t>优胜奖</w:t>
            </w:r>
          </w:p>
        </w:tc>
        <w:tc>
          <w:tcPr>
            <w:tcW w:w="1799" w:type="dxa"/>
            <w:vAlign w:val="top"/>
          </w:tcPr>
          <w:p w14:paraId="4E2EBF1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9" w:line="560" w:lineRule="exact"/>
              <w:ind w:left="663"/>
              <w:textAlignment w:val="baseline"/>
            </w:pPr>
            <w:r>
              <w:rPr>
                <w:spacing w:val="-6"/>
              </w:rPr>
              <w:t>9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个</w:t>
            </w:r>
          </w:p>
        </w:tc>
        <w:tc>
          <w:tcPr>
            <w:tcW w:w="4170" w:type="dxa"/>
            <w:vAlign w:val="top"/>
          </w:tcPr>
          <w:p w14:paraId="4875495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0" w:line="560" w:lineRule="exact"/>
              <w:ind w:left="1474"/>
              <w:textAlignment w:val="baseline"/>
            </w:pPr>
            <w:r>
              <w:rPr>
                <w:spacing w:val="-5"/>
              </w:rPr>
              <w:t>奖杯+证书</w:t>
            </w:r>
          </w:p>
        </w:tc>
      </w:tr>
      <w:tr w14:paraId="5A962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528" w:type="dxa"/>
            <w:vAlign w:val="top"/>
          </w:tcPr>
          <w:p w14:paraId="60FA4FE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1" w:line="560" w:lineRule="exact"/>
              <w:ind w:left="447"/>
              <w:textAlignment w:val="baseline"/>
            </w:pPr>
            <w:r>
              <w:rPr>
                <w:spacing w:val="-5"/>
              </w:rPr>
              <w:t>最具创新力奖</w:t>
            </w:r>
          </w:p>
        </w:tc>
        <w:tc>
          <w:tcPr>
            <w:tcW w:w="1799" w:type="dxa"/>
            <w:vAlign w:val="top"/>
          </w:tcPr>
          <w:p w14:paraId="02E2565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0" w:line="560" w:lineRule="exact"/>
              <w:ind w:left="611"/>
              <w:textAlignment w:val="baseline"/>
            </w:pPr>
            <w:r>
              <w:rPr>
                <w:spacing w:val="-10"/>
              </w:rPr>
              <w:t>10</w:t>
            </w:r>
            <w:r>
              <w:rPr>
                <w:spacing w:val="-52"/>
              </w:rPr>
              <w:t xml:space="preserve"> </w:t>
            </w:r>
            <w:r>
              <w:rPr>
                <w:spacing w:val="-10"/>
              </w:rPr>
              <w:t>个</w:t>
            </w:r>
          </w:p>
        </w:tc>
        <w:tc>
          <w:tcPr>
            <w:tcW w:w="4170" w:type="dxa"/>
            <w:vAlign w:val="top"/>
          </w:tcPr>
          <w:p w14:paraId="2D15451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2" w:line="560" w:lineRule="exact"/>
              <w:ind w:left="1818"/>
              <w:textAlignment w:val="baseline"/>
            </w:pPr>
            <w:r>
              <w:rPr>
                <w:spacing w:val="-8"/>
              </w:rPr>
              <w:t>证书</w:t>
            </w:r>
          </w:p>
        </w:tc>
      </w:tr>
      <w:tr w14:paraId="65E13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528" w:type="dxa"/>
            <w:vAlign w:val="top"/>
          </w:tcPr>
          <w:p w14:paraId="33B7D69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0" w:line="560" w:lineRule="exact"/>
              <w:ind w:left="309"/>
              <w:textAlignment w:val="baseline"/>
            </w:pPr>
            <w:r>
              <w:rPr>
                <w:spacing w:val="-4"/>
              </w:rPr>
              <w:t>高校优秀组织奖</w:t>
            </w:r>
          </w:p>
        </w:tc>
        <w:tc>
          <w:tcPr>
            <w:tcW w:w="1799" w:type="dxa"/>
            <w:vAlign w:val="top"/>
          </w:tcPr>
          <w:p w14:paraId="04EFDAD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09" w:line="560" w:lineRule="exact"/>
              <w:ind w:left="663"/>
              <w:textAlignment w:val="baseline"/>
            </w:pPr>
            <w:r>
              <w:rPr>
                <w:spacing w:val="-6"/>
              </w:rPr>
              <w:t>8</w:t>
            </w:r>
            <w:r>
              <w:rPr>
                <w:spacing w:val="-52"/>
              </w:rPr>
              <w:t xml:space="preserve"> </w:t>
            </w:r>
            <w:r>
              <w:rPr>
                <w:spacing w:val="-6"/>
              </w:rPr>
              <w:t>个</w:t>
            </w:r>
          </w:p>
        </w:tc>
        <w:tc>
          <w:tcPr>
            <w:tcW w:w="4170" w:type="dxa"/>
            <w:vAlign w:val="top"/>
          </w:tcPr>
          <w:p w14:paraId="6C4D2D9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11" w:line="560" w:lineRule="exact"/>
              <w:ind w:left="1818"/>
              <w:textAlignment w:val="baseline"/>
            </w:pPr>
            <w:r>
              <w:rPr>
                <w:spacing w:val="-8"/>
              </w:rPr>
              <w:t>证书</w:t>
            </w:r>
          </w:p>
        </w:tc>
      </w:tr>
      <w:tr w14:paraId="563F7C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528" w:type="dxa"/>
            <w:vAlign w:val="top"/>
          </w:tcPr>
          <w:p w14:paraId="669F483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560" w:lineRule="exact"/>
              <w:ind w:left="308"/>
              <w:textAlignment w:val="baseline"/>
            </w:pPr>
            <w:r>
              <w:rPr>
                <w:spacing w:val="-4"/>
              </w:rPr>
              <w:t>最佳组织个人奖</w:t>
            </w:r>
          </w:p>
        </w:tc>
        <w:tc>
          <w:tcPr>
            <w:tcW w:w="1799" w:type="dxa"/>
            <w:vAlign w:val="top"/>
          </w:tcPr>
          <w:p w14:paraId="78C785D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560" w:lineRule="exact"/>
              <w:ind w:left="611"/>
              <w:textAlignment w:val="baseline"/>
            </w:pPr>
            <w:r>
              <w:rPr>
                <w:spacing w:val="-10"/>
              </w:rPr>
              <w:t>10</w:t>
            </w:r>
            <w:r>
              <w:rPr>
                <w:spacing w:val="-52"/>
              </w:rPr>
              <w:t xml:space="preserve"> </w:t>
            </w:r>
            <w:r>
              <w:rPr>
                <w:spacing w:val="-10"/>
              </w:rPr>
              <w:t>个</w:t>
            </w:r>
          </w:p>
        </w:tc>
        <w:tc>
          <w:tcPr>
            <w:tcW w:w="4170" w:type="dxa"/>
            <w:vAlign w:val="top"/>
          </w:tcPr>
          <w:p w14:paraId="4C2DA2A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560" w:lineRule="exact"/>
              <w:ind w:left="1818"/>
              <w:textAlignment w:val="baseline"/>
            </w:pPr>
            <w:r>
              <w:rPr>
                <w:spacing w:val="-8"/>
              </w:rPr>
              <w:t>证书</w:t>
            </w:r>
          </w:p>
        </w:tc>
      </w:tr>
      <w:tr w14:paraId="2A812F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528" w:type="dxa"/>
            <w:vAlign w:val="top"/>
          </w:tcPr>
          <w:p w14:paraId="6F883C1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560" w:lineRule="exact"/>
              <w:ind w:left="308"/>
              <w:textAlignment w:val="baseline"/>
            </w:pPr>
            <w:r>
              <w:rPr>
                <w:spacing w:val="-4"/>
              </w:rPr>
              <w:t>最佳创业志愿者</w:t>
            </w:r>
          </w:p>
        </w:tc>
        <w:tc>
          <w:tcPr>
            <w:tcW w:w="1799" w:type="dxa"/>
            <w:vAlign w:val="top"/>
          </w:tcPr>
          <w:p w14:paraId="72DAFE3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560" w:lineRule="exact"/>
              <w:ind w:left="668"/>
              <w:textAlignment w:val="baseline"/>
            </w:pPr>
            <w:r>
              <w:rPr>
                <w:spacing w:val="-8"/>
              </w:rPr>
              <w:t>5</w:t>
            </w:r>
            <w:r>
              <w:rPr>
                <w:spacing w:val="-52"/>
              </w:rPr>
              <w:t xml:space="preserve"> </w:t>
            </w:r>
            <w:r>
              <w:rPr>
                <w:spacing w:val="-8"/>
              </w:rPr>
              <w:t>个</w:t>
            </w:r>
          </w:p>
        </w:tc>
        <w:tc>
          <w:tcPr>
            <w:tcW w:w="4170" w:type="dxa"/>
            <w:vAlign w:val="top"/>
          </w:tcPr>
          <w:p w14:paraId="49560DC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5" w:line="560" w:lineRule="exact"/>
              <w:ind w:left="1818"/>
              <w:textAlignment w:val="baseline"/>
            </w:pPr>
            <w:r>
              <w:rPr>
                <w:spacing w:val="-8"/>
              </w:rPr>
              <w:t>证书</w:t>
            </w:r>
          </w:p>
        </w:tc>
      </w:tr>
      <w:tr w14:paraId="31373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528" w:type="dxa"/>
            <w:vAlign w:val="top"/>
          </w:tcPr>
          <w:p w14:paraId="6092848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560" w:lineRule="exact"/>
              <w:ind w:left="1008"/>
              <w:textAlignment w:val="baseline"/>
            </w:pPr>
            <w:r>
              <w:rPr>
                <w:spacing w:val="-13"/>
              </w:rPr>
              <w:t>合计</w:t>
            </w:r>
          </w:p>
        </w:tc>
        <w:tc>
          <w:tcPr>
            <w:tcW w:w="1799" w:type="dxa"/>
            <w:vAlign w:val="top"/>
          </w:tcPr>
          <w:p w14:paraId="0B3F2CE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560" w:lineRule="exact"/>
              <w:ind w:left="589"/>
              <w:textAlignment w:val="baseline"/>
            </w:pPr>
            <w:r>
              <w:rPr>
                <w:spacing w:val="-3"/>
              </w:rPr>
              <w:t>48</w:t>
            </w:r>
            <w:r>
              <w:rPr>
                <w:spacing w:val="-51"/>
              </w:rPr>
              <w:t xml:space="preserve"> </w:t>
            </w:r>
            <w:r>
              <w:rPr>
                <w:spacing w:val="-3"/>
              </w:rPr>
              <w:t>个</w:t>
            </w:r>
          </w:p>
        </w:tc>
        <w:tc>
          <w:tcPr>
            <w:tcW w:w="4170" w:type="dxa"/>
            <w:vAlign w:val="top"/>
          </w:tcPr>
          <w:p w14:paraId="3616BE9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560" w:lineRule="exact"/>
              <w:ind w:left="1521"/>
              <w:textAlignment w:val="baseline"/>
            </w:pPr>
            <w:r>
              <w:rPr>
                <w:spacing w:val="-7"/>
              </w:rPr>
              <w:t>5.5</w:t>
            </w:r>
            <w:r>
              <w:rPr>
                <w:spacing w:val="-51"/>
              </w:rPr>
              <w:t xml:space="preserve"> </w:t>
            </w:r>
            <w:r>
              <w:rPr>
                <w:spacing w:val="-7"/>
              </w:rPr>
              <w:t>万元</w:t>
            </w:r>
          </w:p>
        </w:tc>
      </w:tr>
    </w:tbl>
    <w:p w14:paraId="2DAB4C3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19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71"/>
      <w:szCs w:val="7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2025-06-26T10:34:38Z</dcterms:created>
  <dc:creator>86151</dc:creator>
  <cp:lastModifiedBy>峰</cp:lastModifiedBy>
  <dcterms:modified xsi:type="dcterms:W3CDTF">2025-06-26T10:36:43Z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eyJoZGlkIjoiMzk2MDJiMDFmMTcxMzFiOGE3ZWNhMDc4MDIxYzNjNmYiLCJ1c2VySWQiOiIxMTYwODg2MDkyIn0=</vt:lpwstr>
  </property>
  <property fmtid="{D5CDD505-2E9C-101B-9397-08002B2CF9AE}" pid="4" name="ICV">
    <vt:lpwstr>713AFA598AB9419DB2D895B301A18F06_12</vt:lpwstr>
  </property>
</Properties>
</file>