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6D54">
      <w:pPr>
        <w:snapToGrid w:val="0"/>
        <w:spacing w:line="560" w:lineRule="exact"/>
        <w:textAlignment w:val="baseline"/>
        <w:rPr>
          <w:rFonts w:ascii="仿宋_GB2312" w:hAnsi="宋体" w:eastAsia="仿宋_GB2312" w:cs="宋体"/>
          <w:kern w:val="0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附件</w:t>
      </w:r>
      <w:r>
        <w:rPr>
          <w:rFonts w:ascii="仿宋_GB2312" w:hAnsi="宋体" w:eastAsia="仿宋_GB2312"/>
          <w:kern w:val="0"/>
          <w:sz w:val="28"/>
          <w:szCs w:val="28"/>
        </w:rPr>
        <w:t>1</w:t>
      </w: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：</w:t>
      </w:r>
    </w:p>
    <w:p w14:paraId="7FA07D94">
      <w:pPr>
        <w:snapToGrid w:val="0"/>
        <w:spacing w:line="560" w:lineRule="exact"/>
        <w:jc w:val="center"/>
        <w:textAlignment w:val="baseline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中国石油大学优秀共青团干部</w:t>
      </w:r>
    </w:p>
    <w:p w14:paraId="712AFB2F">
      <w:pPr>
        <w:snapToGrid w:val="0"/>
        <w:spacing w:line="560" w:lineRule="exact"/>
        <w:jc w:val="center"/>
        <w:textAlignment w:val="baseline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评选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条件和评选办法</w:t>
      </w:r>
    </w:p>
    <w:p w14:paraId="7E3F3F45">
      <w:pPr>
        <w:snapToGrid w:val="0"/>
        <w:spacing w:line="560" w:lineRule="exact"/>
        <w:jc w:val="center"/>
        <w:textAlignment w:val="baseline"/>
        <w:rPr>
          <w:rFonts w:hint="eastAsia" w:ascii="方正小标宋简体" w:hAnsi="黑体" w:eastAsia="方正小标宋简体"/>
          <w:bCs/>
          <w:sz w:val="44"/>
          <w:szCs w:val="44"/>
        </w:rPr>
      </w:pPr>
    </w:p>
    <w:p w14:paraId="5B2D36B5"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一、评选条件</w:t>
      </w:r>
    </w:p>
    <w:p w14:paraId="4287CC09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理想信念坚定。对党忠诚，自觉增强“四个意识”、坚定“四个自信”、做到“两个维护”，坚定共产主义远大理想和中国特色社会主义共同理想，自觉用习近平新时代中国特色社会主义思想武装头脑，带头学习贯彻习近平总书记关于青年工作的重要思想。</w:t>
      </w:r>
    </w:p>
    <w:p w14:paraId="14D94F58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工作能力过硬。注重提高青年群众工作本领，带头向书本学习、向实践学习、向青年学习，勤于思考钻研，善于开展理论政策宣讲和思想引领，善于把握青年脉搏、组织发动青年，带头贯彻中央八项规定及其实施细则精神，落实共青团中央六条规定，从严从实推动工作、实绩突出。</w:t>
      </w:r>
    </w:p>
    <w:p w14:paraId="6BAD12BE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3.工作作风优良。自觉践行群众路线、树牢群众观点，心系广大青年，带头密切联系青年、热心服务青年、反映青年呼声，热爱党的青年工作，坚持担当实干，善于改革创新，有强烈的事业心和责任感，遵纪守法、廉洁自律，勇于开展自我批评，自觉接受组织和团员青年的监督。</w:t>
      </w:r>
    </w:p>
    <w:p w14:paraId="478AF59C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4.在所在团支部团员教育评议中获得“优秀”等次。</w:t>
      </w:r>
    </w:p>
    <w:p w14:paraId="0E921F14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5.本年度内累计担任专兼职团干部达半年以上。</w:t>
      </w:r>
    </w:p>
    <w:p w14:paraId="32EFE2C3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6.学习成绩位于专业前50%。</w:t>
      </w:r>
    </w:p>
    <w:p w14:paraId="3F6110C9">
      <w:pPr>
        <w:widowControl/>
        <w:spacing w:line="576" w:lineRule="exact"/>
        <w:ind w:firstLine="640" w:firstLineChars="200"/>
        <w:rPr>
          <w:rFonts w:hint="default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7.2025年度优秀共青团干部与优秀共青团员不可兼得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。</w:t>
      </w:r>
    </w:p>
    <w:p w14:paraId="28B7E49A"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二、评选办法</w:t>
      </w:r>
    </w:p>
    <w:p w14:paraId="6A284A02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1.在校生团干部及青年教师团干部均可参加评选。</w:t>
      </w:r>
    </w:p>
    <w:p w14:paraId="0A381112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2.各学院（部）确定优秀共青团干部的数量不超过本学院（部）团员总数的3%（本年度红旗团委获评单位获评比例不超过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%，计算后不足一个名额的按照一个名额计算）。各校级学生组织推荐名额应不多于学生组织五四表彰申报名额分配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。</w:t>
      </w:r>
    </w:p>
    <w:p w14:paraId="778206AE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</w:rPr>
        <w:t>日前由学院（部）团委、各校级学生组织评比和推荐并将评选结果填报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《优秀共青团干部申报表》（附件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）、《五四表彰申报情况汇总表》（附件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），上报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</w:rPr>
        <w:t>校团委审核，通过校团委审核后获评优秀共青团干部。</w:t>
      </w:r>
    </w:p>
    <w:p w14:paraId="016FE40A">
      <w:pPr>
        <w:widowControl/>
        <w:spacing w:line="360" w:lineRule="auto"/>
        <w:textAlignment w:val="baseline"/>
        <w:rPr>
          <w:rFonts w:ascii="仿宋_GB2312" w:hAnsi="宋体" w:eastAsia="仿宋_GB2312"/>
          <w:kern w:val="0"/>
          <w:sz w:val="28"/>
          <w:szCs w:val="28"/>
          <w:lang w:val="zh-CN"/>
        </w:rPr>
      </w:pPr>
    </w:p>
    <w:p w14:paraId="2AE10755">
      <w:pPr>
        <w:widowControl/>
        <w:spacing w:line="360" w:lineRule="auto"/>
        <w:textAlignment w:val="baseline"/>
        <w:rPr>
          <w:rFonts w:ascii="仿宋_GB2312" w:hAnsi="宋体" w:eastAsia="仿宋_GB2312"/>
          <w:kern w:val="0"/>
          <w:sz w:val="28"/>
          <w:szCs w:val="28"/>
          <w:lang w:val="zh-CN"/>
        </w:rPr>
      </w:pPr>
    </w:p>
    <w:p w14:paraId="57F36B7C">
      <w:pPr>
        <w:widowControl/>
        <w:spacing w:line="360" w:lineRule="auto"/>
        <w:textAlignment w:val="baseline"/>
        <w:rPr>
          <w:rFonts w:ascii="仿宋_GB2312" w:hAnsi="宋体" w:eastAsia="仿宋_GB2312"/>
          <w:kern w:val="0"/>
          <w:sz w:val="28"/>
          <w:szCs w:val="28"/>
          <w:lang w:val="zh-CN"/>
        </w:rPr>
        <w:sectPr>
          <w:headerReference r:id="rId3" w:type="default"/>
          <w:headerReference r:id="rId4" w:type="even"/>
          <w:pgSz w:w="11906" w:h="16838"/>
          <w:pgMar w:top="1440" w:right="1416" w:bottom="1440" w:left="1418" w:header="851" w:footer="992" w:gutter="0"/>
          <w:cols w:space="425" w:num="1"/>
          <w:docGrid w:type="lines" w:linePitch="312" w:charSpace="0"/>
        </w:sectPr>
      </w:pPr>
    </w:p>
    <w:p w14:paraId="4619935F">
      <w:pPr>
        <w:widowControl/>
        <w:spacing w:line="360" w:lineRule="auto"/>
        <w:textAlignment w:val="baseline"/>
        <w:rPr>
          <w:rFonts w:ascii="仿宋_GB2312" w:hAnsi="宋体" w:eastAsia="仿宋_GB2312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附件</w:t>
      </w:r>
      <w:r>
        <w:rPr>
          <w:rFonts w:ascii="仿宋_GB2312" w:hAnsi="宋体" w:eastAsia="仿宋_GB2312"/>
          <w:kern w:val="0"/>
          <w:sz w:val="28"/>
          <w:szCs w:val="28"/>
        </w:rPr>
        <w:t>2</w:t>
      </w: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：</w:t>
      </w:r>
    </w:p>
    <w:p w14:paraId="183A1936">
      <w:pPr>
        <w:snapToGrid w:val="0"/>
        <w:spacing w:line="560" w:lineRule="exact"/>
        <w:jc w:val="center"/>
        <w:textAlignment w:val="baseline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中国石油大学优秀共青团员</w:t>
      </w:r>
    </w:p>
    <w:p w14:paraId="0D91B85B">
      <w:pPr>
        <w:snapToGrid w:val="0"/>
        <w:spacing w:line="560" w:lineRule="exact"/>
        <w:jc w:val="center"/>
        <w:textAlignment w:val="baseline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评选条件和评选办法</w:t>
      </w:r>
    </w:p>
    <w:p w14:paraId="4C873C67">
      <w:pPr>
        <w:snapToGrid w:val="0"/>
        <w:spacing w:line="560" w:lineRule="exact"/>
        <w:jc w:val="center"/>
        <w:textAlignment w:val="baseline"/>
        <w:rPr>
          <w:rFonts w:hint="eastAsia" w:ascii="方正小标宋简体" w:hAnsi="黑体" w:eastAsia="方正小标宋简体"/>
          <w:bCs/>
          <w:sz w:val="44"/>
          <w:szCs w:val="44"/>
          <w:lang w:val="zh-CN"/>
        </w:rPr>
      </w:pPr>
    </w:p>
    <w:p w14:paraId="6D8FF97E"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一、评选条件</w:t>
      </w:r>
    </w:p>
    <w:p w14:paraId="43C540F4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理想远大、信念坚定。带头学习党的科学理论特别是习近平新时代中国特色社会主义思想，树立共产主义远大理想和中国特色社会主义共同理想，增强“四个意识”、坚定“四个自信”、做到“两个维护”，自觉践行社会主义核心价值观，传承中华优秀传统文化，大力弘扬爱国主义精神。</w:t>
      </w:r>
    </w:p>
    <w:p w14:paraId="5E52EEA5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2.刻苦学习、锐意创新。带头立足岗位、苦练本领、创先争优，热爱劳动、刻苦学习、崇尚实干，努力成为青年先锋，团结带动青年作用明显。</w:t>
      </w:r>
    </w:p>
    <w:p w14:paraId="6F2662D4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3.艰苦奋斗、无私奉献。带头站稳人民立场，脚踏实地、求真务实，吃苦在前、享受在后，参与志愿服务、社会实践等社会活动表现突出。</w:t>
      </w:r>
    </w:p>
    <w:p w14:paraId="484209FB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4.崇德向善、严守纪律。带头明大德、守公德、严私德，树立集体主义思想，严格遵纪守法，严格履行团员义务、正确行使团员权利，努力完成组织分配的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工作。在202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年度团员教育评议中获得“优秀”等次。</w:t>
      </w:r>
    </w:p>
    <w:p w14:paraId="2073DA24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.团龄在一年以上（截至本年度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月3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日）。</w:t>
      </w:r>
    </w:p>
    <w:p w14:paraId="5BD0EC9F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6.学习成绩位于专业前50%。</w:t>
      </w:r>
    </w:p>
    <w:p w14:paraId="2A8EF151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6"/>
          <w:szCs w:val="36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7.2025年度优秀共青团干部与优秀共青团员不可兼得。</w:t>
      </w:r>
    </w:p>
    <w:p w14:paraId="0AC48532"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二、评选办法</w:t>
      </w:r>
    </w:p>
    <w:p w14:paraId="278C4CA4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1.具有团籍的我校在校团员均可参加评选。</w:t>
      </w:r>
    </w:p>
    <w:p w14:paraId="664EE5F6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2.各学院（部）确定优秀共青团员的数量不超过本学院（部）团员总数的5%（本年度红旗团委获评单位获评比例不超过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%，计算后不足一个名额的按照一个名额计算）。各校级学生组织推荐名额应不多于学生组织五四表彰申报名额分配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。</w:t>
      </w:r>
    </w:p>
    <w:p w14:paraId="30026C50"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3.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月1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日前由学院（部）团委、各校级学生组织评比和推荐并将评选结果填报《优秀共青团员申报表》（附件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）、《五四表彰申报情况汇总表》（附件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），上报校团委审核，通过校团委审核后获评优秀共青团员。</w:t>
      </w:r>
    </w:p>
    <w:p w14:paraId="5BED661A">
      <w:pPr>
        <w:widowControl/>
        <w:spacing w:line="576" w:lineRule="exact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</w:p>
    <w:p w14:paraId="5B64F050"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 w14:paraId="65372240"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  <w:sectPr>
          <w:pgSz w:w="11906" w:h="16838"/>
          <w:pgMar w:top="1134" w:right="1418" w:bottom="1134" w:left="1418" w:header="851" w:footer="992" w:gutter="0"/>
          <w:cols w:space="425" w:num="1"/>
          <w:docGrid w:type="lines" w:linePitch="312" w:charSpace="0"/>
        </w:sectPr>
      </w:pPr>
    </w:p>
    <w:p w14:paraId="3A64D8F7">
      <w:pPr>
        <w:snapToGrid w:val="0"/>
        <w:spacing w:line="300" w:lineRule="auto"/>
        <w:ind w:firstLine="560"/>
        <w:textAlignment w:val="baseline"/>
        <w:rPr>
          <w:rFonts w:ascii="仿宋_GB2312" w:eastAsia="仿宋_GB2312"/>
          <w:sz w:val="28"/>
          <w:szCs w:val="28"/>
        </w:rPr>
      </w:pPr>
    </w:p>
    <w:p w14:paraId="3CD4A73B">
      <w:pPr>
        <w:snapToGrid w:val="0"/>
        <w:spacing w:line="300" w:lineRule="auto"/>
        <w:ind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37DE235">
      <w:pPr>
        <w:snapToGrid w:val="0"/>
        <w:spacing w:line="300" w:lineRule="auto"/>
        <w:ind w:firstLine="560"/>
        <w:textAlignment w:val="baseline"/>
        <w:rPr>
          <w:rFonts w:ascii="仿宋_GB2312" w:eastAsia="仿宋_GB2312"/>
          <w:sz w:val="28"/>
          <w:szCs w:val="28"/>
        </w:rPr>
      </w:pPr>
    </w:p>
    <w:p w14:paraId="0A82AE8A">
      <w:pPr>
        <w:snapToGrid w:val="0"/>
        <w:spacing w:after="240" w:line="560" w:lineRule="exact"/>
        <w:ind w:firstLine="720"/>
        <w:jc w:val="center"/>
        <w:textAlignment w:val="baseline"/>
        <w:rPr>
          <w:rFonts w:ascii="方正小标宋简体" w:hAnsi="黑体" w:eastAsia="方正小标宋简体"/>
          <w:kern w:val="0"/>
          <w:sz w:val="36"/>
          <w:szCs w:val="30"/>
          <w:lang w:val="zh-CN"/>
        </w:rPr>
      </w:pPr>
      <w:r>
        <w:rPr>
          <w:rFonts w:hint="eastAsia" w:ascii="方正小标宋简体" w:hAnsi="黑体" w:eastAsia="方正小标宋简体"/>
          <w:kern w:val="0"/>
          <w:sz w:val="36"/>
          <w:szCs w:val="30"/>
          <w:lang w:val="zh-CN"/>
        </w:rPr>
        <w:t>中国石油大学</w:t>
      </w:r>
      <w:r>
        <w:rPr>
          <w:rFonts w:ascii="方正小标宋简体" w:hAnsi="黑体" w:eastAsia="方正小标宋简体"/>
          <w:kern w:val="0"/>
          <w:sz w:val="36"/>
          <w:szCs w:val="30"/>
          <w:lang w:val="zh-CN"/>
        </w:rPr>
        <w:t>202</w:t>
      </w:r>
      <w:r>
        <w:rPr>
          <w:rFonts w:hint="eastAsia" w:ascii="方正小标宋简体" w:hAnsi="黑体" w:eastAsia="方正小标宋简体"/>
          <w:kern w:val="0"/>
          <w:sz w:val="36"/>
          <w:szCs w:val="30"/>
          <w:lang w:val="en-US" w:eastAsia="zh-CN"/>
        </w:rPr>
        <w:t>5</w:t>
      </w:r>
      <w:r>
        <w:rPr>
          <w:rFonts w:hint="eastAsia" w:ascii="方正小标宋简体" w:hAnsi="黑体" w:eastAsia="方正小标宋简体"/>
          <w:kern w:val="0"/>
          <w:sz w:val="36"/>
          <w:szCs w:val="30"/>
          <w:lang w:val="zh-CN"/>
        </w:rPr>
        <w:t>年度五四表彰申报情况汇总表</w:t>
      </w:r>
    </w:p>
    <w:p w14:paraId="1DCC662E">
      <w:pPr>
        <w:snapToGrid w:val="0"/>
        <w:spacing w:line="240" w:lineRule="atLeast"/>
        <w:ind w:firstLine="480"/>
        <w:textAlignment w:val="baseline"/>
        <w:rPr>
          <w:rFonts w:ascii="仿宋_GB2312" w:hAnsi="华文中宋" w:eastAsia="仿宋_GB2312"/>
          <w:kern w:val="0"/>
          <w:sz w:val="24"/>
          <w:szCs w:val="28"/>
          <w:lang w:val="zh-CN"/>
        </w:rPr>
      </w:pPr>
      <w:r>
        <w:rPr>
          <w:rFonts w:hint="eastAsia" w:ascii="仿宋_GB2312" w:hAnsi="华文中宋" w:eastAsia="仿宋_GB2312"/>
          <w:kern w:val="0"/>
          <w:sz w:val="24"/>
          <w:szCs w:val="28"/>
          <w:lang w:val="zh-CN"/>
        </w:rPr>
        <w:t>单位名称：</w:t>
      </w:r>
      <w:r>
        <w:rPr>
          <w:rFonts w:hint="eastAsia" w:ascii="仿宋_GB2312" w:hAnsi="华文中宋" w:eastAsia="仿宋_GB2312"/>
          <w:kern w:val="0"/>
          <w:sz w:val="24"/>
          <w:szCs w:val="28"/>
          <w:u w:val="single" w:color="000000"/>
          <w:lang w:val="zh-CN"/>
        </w:rPr>
        <w:t xml:space="preserve">                 </w:t>
      </w:r>
      <w:r>
        <w:rPr>
          <w:rFonts w:hint="eastAsia" w:ascii="仿宋_GB2312" w:hAnsi="华文中宋" w:eastAsia="仿宋_GB2312"/>
          <w:kern w:val="0"/>
          <w:sz w:val="24"/>
          <w:szCs w:val="28"/>
          <w:lang w:val="zh-CN"/>
        </w:rPr>
        <w:t xml:space="preserve"> （章）</w:t>
      </w:r>
    </w:p>
    <w:p w14:paraId="134E317C">
      <w:pPr>
        <w:snapToGrid w:val="0"/>
        <w:spacing w:line="240" w:lineRule="atLeast"/>
        <w:ind w:firstLine="480"/>
        <w:textAlignment w:val="baseline"/>
        <w:rPr>
          <w:rFonts w:ascii="仿宋_GB2312" w:hAnsi="华文中宋" w:eastAsia="仿宋_GB2312"/>
          <w:kern w:val="0"/>
          <w:sz w:val="24"/>
          <w:szCs w:val="28"/>
          <w:lang w:val="zh-CN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6"/>
        <w:gridCol w:w="3611"/>
        <w:gridCol w:w="3096"/>
        <w:gridCol w:w="2703"/>
      </w:tblGrid>
      <w:tr w14:paraId="43B6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818" w:type="pct"/>
            <w:vAlign w:val="center"/>
          </w:tcPr>
          <w:p w14:paraId="238CE975"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学院团支部总数</w:t>
            </w:r>
          </w:p>
        </w:tc>
        <w:tc>
          <w:tcPr>
            <w:tcW w:w="1221" w:type="pct"/>
            <w:vAlign w:val="center"/>
          </w:tcPr>
          <w:p w14:paraId="37A7E73B"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（个）</w:t>
            </w:r>
          </w:p>
        </w:tc>
        <w:tc>
          <w:tcPr>
            <w:tcW w:w="1047" w:type="pct"/>
            <w:vAlign w:val="center"/>
          </w:tcPr>
          <w:p w14:paraId="6829381A"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学院共青团员数</w:t>
            </w:r>
          </w:p>
        </w:tc>
        <w:tc>
          <w:tcPr>
            <w:tcW w:w="914" w:type="pct"/>
            <w:vAlign w:val="center"/>
          </w:tcPr>
          <w:p w14:paraId="160161FF"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（人）</w:t>
            </w:r>
          </w:p>
        </w:tc>
      </w:tr>
      <w:tr w14:paraId="3702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818" w:type="pct"/>
            <w:vAlign w:val="center"/>
          </w:tcPr>
          <w:p w14:paraId="2888F8CE"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优秀团干部申报人数</w:t>
            </w:r>
          </w:p>
        </w:tc>
        <w:tc>
          <w:tcPr>
            <w:tcW w:w="3182" w:type="pct"/>
            <w:gridSpan w:val="3"/>
            <w:vAlign w:val="center"/>
          </w:tcPr>
          <w:p w14:paraId="4F9643F6"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11C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818" w:type="pct"/>
            <w:vAlign w:val="center"/>
          </w:tcPr>
          <w:p w14:paraId="4A6C2497"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优秀共青团员申报人数</w:t>
            </w:r>
          </w:p>
        </w:tc>
        <w:tc>
          <w:tcPr>
            <w:tcW w:w="3182" w:type="pct"/>
            <w:gridSpan w:val="3"/>
            <w:vAlign w:val="center"/>
          </w:tcPr>
          <w:p w14:paraId="766C4580"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 w14:paraId="5F61A8C9">
      <w:pPr>
        <w:snapToGrid w:val="0"/>
        <w:spacing w:line="300" w:lineRule="auto"/>
        <w:textAlignment w:val="baseline"/>
        <w:rPr>
          <w:sz w:val="20"/>
        </w:rPr>
      </w:pP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6C6DEC-301C-481B-ABD4-9631CE3D59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4AE5ECA-951F-476C-B39A-268A69C3F8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A0DC06-19CB-41F4-92CF-7743D9E72D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6AF075C-0A2D-4C85-9C3D-AF5519D924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2A800C2-74CF-4CA4-A545-73523C8E80C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6514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1CDD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TdiODIxNDNlZGRhNjFjOGMxZjM0MDg1NTk0YTQifQ=="/>
    <w:docVar w:name="KSO_WPS_MARK_KEY" w:val="07f01c82-c968-45ba-94e6-1bf9b21d920f"/>
  </w:docVars>
  <w:rsids>
    <w:rsidRoot w:val="00FB723F"/>
    <w:rsid w:val="000039AA"/>
    <w:rsid w:val="00017834"/>
    <w:rsid w:val="00093E96"/>
    <w:rsid w:val="00112D3B"/>
    <w:rsid w:val="00117845"/>
    <w:rsid w:val="0016147A"/>
    <w:rsid w:val="00166085"/>
    <w:rsid w:val="001C16BA"/>
    <w:rsid w:val="001D45EE"/>
    <w:rsid w:val="001E10C3"/>
    <w:rsid w:val="001F2388"/>
    <w:rsid w:val="00242798"/>
    <w:rsid w:val="00247B17"/>
    <w:rsid w:val="00291479"/>
    <w:rsid w:val="00292549"/>
    <w:rsid w:val="003E3087"/>
    <w:rsid w:val="00511FD0"/>
    <w:rsid w:val="00535907"/>
    <w:rsid w:val="0055468F"/>
    <w:rsid w:val="0056044D"/>
    <w:rsid w:val="00576248"/>
    <w:rsid w:val="005A6DB1"/>
    <w:rsid w:val="005C3404"/>
    <w:rsid w:val="005D41C6"/>
    <w:rsid w:val="00631094"/>
    <w:rsid w:val="00636B33"/>
    <w:rsid w:val="0065566B"/>
    <w:rsid w:val="00665D1F"/>
    <w:rsid w:val="00681D1C"/>
    <w:rsid w:val="006B6F5E"/>
    <w:rsid w:val="006C405F"/>
    <w:rsid w:val="00703975"/>
    <w:rsid w:val="007643CB"/>
    <w:rsid w:val="00794FBB"/>
    <w:rsid w:val="007A1BE4"/>
    <w:rsid w:val="008B38F4"/>
    <w:rsid w:val="009655D0"/>
    <w:rsid w:val="00980573"/>
    <w:rsid w:val="009A0A67"/>
    <w:rsid w:val="009A6F19"/>
    <w:rsid w:val="009C4537"/>
    <w:rsid w:val="009C6709"/>
    <w:rsid w:val="00B21EA5"/>
    <w:rsid w:val="00B42234"/>
    <w:rsid w:val="00B467E6"/>
    <w:rsid w:val="00B67E77"/>
    <w:rsid w:val="00B96B56"/>
    <w:rsid w:val="00BE416A"/>
    <w:rsid w:val="00BF3F38"/>
    <w:rsid w:val="00C55D2B"/>
    <w:rsid w:val="00C66B29"/>
    <w:rsid w:val="00C858DE"/>
    <w:rsid w:val="00CA7704"/>
    <w:rsid w:val="00D0607A"/>
    <w:rsid w:val="00D11FF7"/>
    <w:rsid w:val="00DA4AFA"/>
    <w:rsid w:val="00DA7177"/>
    <w:rsid w:val="00DC1349"/>
    <w:rsid w:val="00E24A70"/>
    <w:rsid w:val="00E6242A"/>
    <w:rsid w:val="00ED1FA6"/>
    <w:rsid w:val="00EE2CC9"/>
    <w:rsid w:val="00F133A4"/>
    <w:rsid w:val="00F578E5"/>
    <w:rsid w:val="00F83BC9"/>
    <w:rsid w:val="00FB723F"/>
    <w:rsid w:val="00FE1FE4"/>
    <w:rsid w:val="012102BE"/>
    <w:rsid w:val="13E76F96"/>
    <w:rsid w:val="19FD67E3"/>
    <w:rsid w:val="1B62284B"/>
    <w:rsid w:val="1F841F36"/>
    <w:rsid w:val="21A63C04"/>
    <w:rsid w:val="21CB08F2"/>
    <w:rsid w:val="21E96E0B"/>
    <w:rsid w:val="235D3281"/>
    <w:rsid w:val="241E0D30"/>
    <w:rsid w:val="254B0CE1"/>
    <w:rsid w:val="2C175B64"/>
    <w:rsid w:val="2CE30B3D"/>
    <w:rsid w:val="2F205818"/>
    <w:rsid w:val="35532525"/>
    <w:rsid w:val="3C1001A0"/>
    <w:rsid w:val="464D1690"/>
    <w:rsid w:val="467F5632"/>
    <w:rsid w:val="48023B51"/>
    <w:rsid w:val="4EDE4790"/>
    <w:rsid w:val="51D17A00"/>
    <w:rsid w:val="5DCE3A37"/>
    <w:rsid w:val="5E5A0004"/>
    <w:rsid w:val="63201CCA"/>
    <w:rsid w:val="68C4247B"/>
    <w:rsid w:val="6C5C0714"/>
    <w:rsid w:val="6D4F64CA"/>
    <w:rsid w:val="6EA35E84"/>
    <w:rsid w:val="742524FB"/>
    <w:rsid w:val="751653F3"/>
    <w:rsid w:val="75385F49"/>
    <w:rsid w:val="75706FDE"/>
    <w:rsid w:val="774933FC"/>
    <w:rsid w:val="787559CC"/>
    <w:rsid w:val="7E107E84"/>
    <w:rsid w:val="7F01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c300d270-cc44-4cf4-9fc3-9c53ae3ed86f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6BAD12BE</paraID>
      <start>77</start>
      <end>78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71637E-B26A-4D00-95E1-4A66E2E99645}">
  <ds:schemaRefs/>
</ds:datastoreItem>
</file>

<file path=customXml/itemProps2.xml><?xml version="1.0" encoding="utf-8"?>
<ds:datastoreItem xmlns:ds="http://schemas.openxmlformats.org/officeDocument/2006/customXml" ds:itemID="{f9147d23-fb69-4379-81c0-5110e4298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1427</Words>
  <Characters>1474</Characters>
  <Lines>28</Lines>
  <Paragraphs>8</Paragraphs>
  <TotalTime>2</TotalTime>
  <ScaleCrop>false</ScaleCrop>
  <LinksUpToDate>false</LinksUpToDate>
  <CharactersWithSpaces>1504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2024-04-03T03:50:00Z</dcterms:created>
  <dc:creator>dell</dc:creator>
  <cp:lastModifiedBy>罗昊炜hallway</cp:lastModifiedBy>
  <dcterms:modified xsi:type="dcterms:W3CDTF">2026-04-01T04:34:24Z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807AD6E37972465895F7B954E0049B57_13</vt:lpwstr>
  </property>
  <property fmtid="{D5CDD505-2E9C-101B-9397-08002B2CF9AE}" pid="4" name="KSOTemplateDocerSaveRecord">
    <vt:lpwstr>eyJoZGlkIjoiZjU4MTM2NWQ0NzU3YWI5NGI4Mzc0NTM1YjkyMzUwMTciLCJ1c2VySWQiOiIyNDI1Njc1MjYifQ==</vt:lpwstr>
  </property>
</Properties>
</file>