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>
      <w:pPr>
        <w:spacing w:line="700" w:lineRule="exact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中国石油大学（华东）</w:t>
      </w:r>
    </w:p>
    <w:p>
      <w:pPr>
        <w:spacing w:line="700" w:lineRule="exact"/>
        <w:jc w:val="center"/>
        <w:rPr>
          <w:rFonts w:ascii="方正小标宋简体" w:eastAsia="方正小标宋简体"/>
          <w:sz w:val="72"/>
          <w:szCs w:val="72"/>
        </w:rPr>
      </w:pPr>
    </w:p>
    <w:p>
      <w:pPr>
        <w:spacing w:line="480" w:lineRule="auto"/>
        <w:jc w:val="center"/>
        <w:rPr>
          <w:rFonts w:ascii="方正小标宋简体" w:hAnsi="黑体" w:eastAsia="方正小标宋简体"/>
          <w:sz w:val="56"/>
          <w:szCs w:val="72"/>
        </w:rPr>
      </w:pPr>
      <w:r>
        <w:rPr>
          <w:rFonts w:hint="eastAsia" w:ascii="方正小标宋简体" w:hAnsi="黑体" w:eastAsia="方正小标宋简体"/>
          <w:sz w:val="56"/>
          <w:szCs w:val="72"/>
        </w:rPr>
        <w:t>2023-2024学年“优秀学生会”</w:t>
      </w:r>
    </w:p>
    <w:p>
      <w:pPr>
        <w:spacing w:line="480" w:lineRule="auto"/>
        <w:jc w:val="center"/>
        <w:rPr>
          <w:rFonts w:ascii="方正小标宋简体" w:hAnsi="黑体" w:eastAsia="方正小标宋简体"/>
          <w:sz w:val="56"/>
          <w:szCs w:val="72"/>
        </w:rPr>
      </w:pPr>
      <w:r>
        <w:rPr>
          <w:rFonts w:hint="eastAsia" w:ascii="方正小标宋简体" w:hAnsi="黑体" w:eastAsia="方正小标宋简体"/>
          <w:sz w:val="56"/>
          <w:szCs w:val="72"/>
        </w:rPr>
        <w:t>申报支撑材料</w:t>
      </w:r>
    </w:p>
    <w:p>
      <w:pPr>
        <w:rPr>
          <w:rFonts w:ascii="方正小标宋简体" w:eastAsia="方正小标宋简体"/>
          <w:sz w:val="52"/>
          <w:szCs w:val="56"/>
        </w:rPr>
      </w:pPr>
    </w:p>
    <w:p>
      <w:pPr>
        <w:rPr>
          <w:rFonts w:ascii="方正小标宋简体" w:eastAsia="方正小标宋简体"/>
          <w:sz w:val="52"/>
          <w:szCs w:val="56"/>
        </w:rPr>
      </w:pPr>
    </w:p>
    <w:p>
      <w:pPr>
        <w:rPr>
          <w:rFonts w:ascii="方正小标宋简体" w:eastAsia="方正小标宋简体"/>
          <w:sz w:val="52"/>
          <w:szCs w:val="56"/>
        </w:rPr>
      </w:pPr>
    </w:p>
    <w:p>
      <w:pPr>
        <w:rPr>
          <w:rFonts w:ascii="方正小标宋简体" w:eastAsia="方正小标宋简体"/>
          <w:sz w:val="52"/>
          <w:szCs w:val="56"/>
        </w:rPr>
      </w:pPr>
    </w:p>
    <w:p/>
    <w:p>
      <w:pPr>
        <w:snapToGrid w:val="0"/>
        <w:spacing w:line="360" w:lineRule="auto"/>
        <w:ind w:firstLine="1234" w:firstLineChars="343"/>
        <w:rPr>
          <w:rFonts w:ascii="仿宋_GB2312" w:eastAsia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</w:pPr>
      <w:r>
        <w:rPr>
          <w:rFonts w:hint="eastAsia" w:ascii="仿宋_GB2312" w:eastAsia="仿宋_GB2312"/>
          <w:sz w:val="36"/>
          <w:szCs w:val="32"/>
        </w:rPr>
        <w:t>申报单位:</w:t>
      </w:r>
      <w:r>
        <w:rPr>
          <w:rFonts w:hint="eastAsia" w:ascii="仿宋_GB2312"/>
          <w:sz w:val="36"/>
          <w:szCs w:val="32"/>
        </w:rPr>
        <w:t xml:space="preserve"> </w:t>
      </w:r>
      <w:r>
        <w:rPr>
          <w:rFonts w:hint="eastAsia" w:ascii="仿宋_GB2312"/>
          <w:sz w:val="36"/>
          <w:szCs w:val="32"/>
          <w:u w:val="single"/>
        </w:rPr>
        <w:t xml:space="preserve">  </w:t>
      </w:r>
      <w:r>
        <w:rPr>
          <w:rFonts w:ascii="仿宋_GB2312"/>
          <w:sz w:val="36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sz w:val="36"/>
          <w:szCs w:val="32"/>
          <w:u w:val="single"/>
        </w:rPr>
        <w:t xml:space="preserve">           </w:t>
      </w:r>
      <w:r>
        <w:rPr>
          <w:rFonts w:hint="eastAsia" w:ascii="仿宋_GB2312"/>
          <w:sz w:val="36"/>
          <w:szCs w:val="32"/>
          <w:u w:val="single"/>
        </w:rPr>
        <w:t xml:space="preserve">    </w:t>
      </w:r>
    </w:p>
    <w:p>
      <w:pPr>
        <w:snapToGrid w:val="0"/>
        <w:spacing w:line="544" w:lineRule="atLeast"/>
        <w:jc w:val="center"/>
      </w:pPr>
    </w:p>
    <w:p>
      <w:pPr>
        <w:snapToGrid w:val="0"/>
        <w:spacing w:line="544" w:lineRule="atLeast"/>
        <w:jc w:val="center"/>
      </w:pPr>
    </w:p>
    <w:p>
      <w:pPr>
        <w:snapToGrid w:val="0"/>
        <w:spacing w:line="544" w:lineRule="atLeast"/>
        <w:jc w:val="center"/>
      </w:pPr>
    </w:p>
    <w:p>
      <w:pPr>
        <w:snapToGrid w:val="0"/>
        <w:spacing w:before="312" w:beforeLines="100" w:line="532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中国石油大学（华东）学生会、研究生会</w:t>
      </w:r>
    </w:p>
    <w:p>
      <w:pPr>
        <w:widowControl/>
        <w:snapToGrid w:val="0"/>
        <w:spacing w:line="360" w:lineRule="auto"/>
        <w:jc w:val="center"/>
        <w:rPr>
          <w:rFonts w:ascii="楷体_GB2312" w:hAnsi="黑体" w:eastAsia="楷体_GB2312" w:cs="宋体"/>
          <w:color w:val="000000"/>
          <w:kern w:val="0"/>
          <w:sz w:val="32"/>
          <w:szCs w:val="32"/>
        </w:rPr>
      </w:pPr>
      <w:r>
        <w:rPr>
          <w:rFonts w:ascii="楷体_GB2312" w:hAnsi="黑体" w:eastAsia="楷体_GB2312" w:cs="宋体"/>
          <w:color w:val="000000"/>
          <w:kern w:val="0"/>
          <w:sz w:val="32"/>
          <w:szCs w:val="32"/>
        </w:rPr>
        <w:t>202</w:t>
      </w:r>
      <w:r>
        <w:rPr>
          <w:rFonts w:hint="eastAsia" w:ascii="楷体_GB2312" w:hAnsi="黑体" w:eastAsia="楷体_GB2312" w:cs="宋体"/>
          <w:color w:val="000000"/>
          <w:kern w:val="0"/>
          <w:sz w:val="32"/>
          <w:szCs w:val="32"/>
        </w:rPr>
        <w:t>4年</w:t>
      </w:r>
      <w:r>
        <w:rPr>
          <w:rFonts w:ascii="楷体_GB2312" w:hAnsi="黑体" w:eastAsia="楷体_GB2312" w:cs="宋体"/>
          <w:color w:val="000000"/>
          <w:kern w:val="0"/>
          <w:sz w:val="32"/>
          <w:szCs w:val="32"/>
        </w:rPr>
        <w:t>3</w:t>
      </w:r>
      <w:r>
        <w:rPr>
          <w:rFonts w:hint="eastAsia" w:ascii="楷体_GB2312" w:hAnsi="黑体" w:eastAsia="楷体_GB2312" w:cs="宋体"/>
          <w:color w:val="000000"/>
          <w:kern w:val="0"/>
          <w:sz w:val="32"/>
          <w:szCs w:val="32"/>
        </w:rPr>
        <w:t>月</w:t>
      </w:r>
    </w:p>
    <w:p>
      <w:pPr>
        <w:widowControl/>
        <w:snapToGrid w:val="0"/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2"/>
        </w:rPr>
        <w:t>申报指标</w:t>
      </w:r>
    </w:p>
    <w:p>
      <w:pPr>
        <w:widowControl/>
        <w:snapToGrid w:val="0"/>
        <w:spacing w:line="360" w:lineRule="auto"/>
        <w:rPr>
          <w:rFonts w:hint="eastAsia" w:ascii="宋体" w:hAnsi="宋体" w:eastAsia="宋体" w:cs="宋体"/>
          <w:color w:val="FF0000"/>
          <w:kern w:val="0"/>
          <w:sz w:val="28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32"/>
        </w:rPr>
        <w:t>例：B1. 加强理论学习，以“思想旗帜”、“坚强核心”、“强国复兴”、“挺膺担当”为主题开展 4 次专题学习，学习内容应注重与《习近平新时代中国特色社会主义思想概论》等思政课教材内容的结合。</w:t>
      </w:r>
      <w:r>
        <w:rPr>
          <w:rFonts w:hint="eastAsia" w:ascii="宋体" w:hAnsi="宋体" w:eastAsia="宋体" w:cs="宋体"/>
          <w:color w:val="FF0000"/>
          <w:kern w:val="0"/>
          <w:sz w:val="28"/>
          <w:szCs w:val="32"/>
        </w:rPr>
        <w:t>（宋体 四号 加粗 首行缩进2字符）</w:t>
      </w:r>
    </w:p>
    <w:p>
      <w:pPr>
        <w:widowControl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32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32"/>
        </w:rPr>
        <w:t xml:space="preserve">学生会对照全团 4 个专题分别开展 </w:t>
      </w:r>
      <w:r>
        <w:rPr>
          <w:rFonts w:hint="eastAsia" w:ascii="宋体" w:hAnsi="宋体" w:eastAsia="宋体" w:cs="宋体"/>
          <w:color w:val="000000"/>
          <w:kern w:val="0"/>
          <w:sz w:val="28"/>
          <w:szCs w:val="32"/>
          <w:lang w:val="en-US" w:eastAsia="zh-CN"/>
        </w:rPr>
        <w:t>X</w:t>
      </w:r>
      <w:r>
        <w:rPr>
          <w:rFonts w:hint="default" w:ascii="宋体" w:hAnsi="宋体" w:eastAsia="宋体" w:cs="宋体"/>
          <w:color w:val="000000"/>
          <w:kern w:val="0"/>
          <w:sz w:val="28"/>
          <w:szCs w:val="32"/>
        </w:rPr>
        <w:t>次专题学习讨论。学生会</w:t>
      </w:r>
      <w:r>
        <w:rPr>
          <w:rFonts w:hint="eastAsia" w:ascii="宋体" w:hAnsi="宋体" w:eastAsia="宋体" w:cs="宋体"/>
          <w:color w:val="000000"/>
          <w:kern w:val="0"/>
          <w:sz w:val="28"/>
          <w:szCs w:val="32"/>
          <w:lang w:val="en-US" w:eastAsia="zh-CN"/>
        </w:rPr>
        <w:t>所</w:t>
      </w:r>
      <w:bookmarkStart w:id="0" w:name="_GoBack"/>
      <w:bookmarkEnd w:id="0"/>
      <w:r>
        <w:rPr>
          <w:rFonts w:hint="default" w:ascii="宋体" w:hAnsi="宋体" w:eastAsia="宋体" w:cs="宋体"/>
          <w:color w:val="000000"/>
          <w:kern w:val="0"/>
          <w:sz w:val="28"/>
          <w:szCs w:val="32"/>
        </w:rPr>
        <w:t>成立的功能型团支部以</w:t>
      </w:r>
      <w:r>
        <w:rPr>
          <w:rFonts w:hint="eastAsia" w:ascii="宋体" w:hAnsi="宋体" w:eastAsia="宋体" w:cs="宋体"/>
          <w:color w:val="000000"/>
          <w:kern w:val="0"/>
          <w:sz w:val="28"/>
          <w:szCs w:val="32"/>
          <w:lang w:val="en-US" w:eastAsia="zh-CN"/>
        </w:rPr>
        <w:t>XX</w:t>
      </w:r>
      <w:r>
        <w:rPr>
          <w:rFonts w:hint="default" w:ascii="宋体" w:hAnsi="宋体" w:eastAsia="宋体" w:cs="宋体"/>
          <w:color w:val="000000"/>
          <w:kern w:val="0"/>
          <w:sz w:val="28"/>
          <w:szCs w:val="32"/>
        </w:rPr>
        <w:t>方式开展学习</w:t>
      </w:r>
      <w:r>
        <w:rPr>
          <w:rFonts w:hint="eastAsia" w:ascii="宋体" w:hAnsi="宋体" w:eastAsia="宋体" w:cs="宋体"/>
          <w:color w:val="000000"/>
          <w:kern w:val="0"/>
          <w:sz w:val="28"/>
          <w:szCs w:val="32"/>
          <w:lang w:val="en-US" w:eastAsia="zh-CN"/>
        </w:rPr>
        <w:t>X次，</w:t>
      </w:r>
      <w:r>
        <w:rPr>
          <w:rFonts w:ascii="宋体" w:hAnsi="宋体" w:eastAsia="宋体" w:cs="宋体"/>
          <w:color w:val="000000"/>
          <w:kern w:val="0"/>
          <w:sz w:val="28"/>
          <w:szCs w:val="32"/>
        </w:rPr>
        <w:t>参与人数累计X。开展具有影响力的主题教育X次，代表性主题教育列举2-3项，可通过图表、照片、新闻链接等形式体现。</w:t>
      </w:r>
      <w:r>
        <w:rPr>
          <w:rFonts w:hint="eastAsia" w:ascii="宋体" w:hAnsi="宋体" w:eastAsia="宋体" w:cs="宋体"/>
          <w:color w:val="FF0000"/>
          <w:kern w:val="0"/>
          <w:sz w:val="28"/>
          <w:szCs w:val="32"/>
        </w:rPr>
        <w:t>（宋体 四号 首行缩进2字符）</w:t>
      </w:r>
    </w:p>
    <w:p>
      <w:pPr>
        <w:widowControl/>
        <w:snapToGrid w:val="0"/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8"/>
          <w:szCs w:val="32"/>
        </w:rPr>
      </w:pPr>
      <w:r>
        <w:drawing>
          <wp:inline distT="0" distB="0" distL="0" distR="0">
            <wp:extent cx="5274310" cy="3515995"/>
            <wp:effectExtent l="0" t="0" r="8890" b="1905"/>
            <wp:docPr id="1" name="图片 1" descr="D:/HuaweiMoveData/Users/钟镇遥/Desktop/微信图片_20240316171633.png微信图片_20240316171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HuaweiMoveData/Users/钟镇遥/Desktop/微信图片_20240316171633.png微信图片_202403161716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517" r="55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360" w:lineRule="auto"/>
        <w:jc w:val="center"/>
        <w:rPr>
          <w:rFonts w:ascii="楷体" w:hAnsi="楷体" w:eastAsia="楷体" w:cs="宋体"/>
          <w:color w:val="FF0000"/>
          <w:kern w:val="0"/>
          <w:szCs w:val="21"/>
        </w:rPr>
      </w:pPr>
      <w:r>
        <w:rPr>
          <w:rFonts w:hint="eastAsia" w:ascii="楷体" w:hAnsi="楷体" w:eastAsia="楷体"/>
          <w:color w:val="292929"/>
          <w:szCs w:val="21"/>
          <w:lang w:val="en-US" w:eastAsia="zh-CN"/>
        </w:rPr>
        <w:t>第二期组织学习会</w:t>
      </w:r>
      <w:r>
        <w:rPr>
          <w:rFonts w:hint="eastAsia" w:ascii="楷体" w:hAnsi="楷体" w:eastAsia="楷体" w:cs="宋体"/>
          <w:color w:val="FF0000"/>
          <w:kern w:val="0"/>
          <w:szCs w:val="21"/>
        </w:rPr>
        <w:t>（楷体 五号）</w:t>
      </w:r>
    </w:p>
    <w:p>
      <w:pPr>
        <w:widowControl/>
        <w:snapToGrid w:val="0"/>
        <w:spacing w:line="360" w:lineRule="auto"/>
        <w:rPr>
          <w:rFonts w:ascii="楷体" w:hAnsi="楷体" w:eastAsia="楷体" w:cs="宋体"/>
          <w:color w:val="000000"/>
          <w:kern w:val="0"/>
          <w:sz w:val="28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1"/>
        </w:rPr>
        <w:t>【新闻】（链接、名称）</w:t>
      </w:r>
    </w:p>
    <w:p>
      <w:pPr>
        <w:widowControl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32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7E6193-B526-46F5-B63C-EB1FE1510E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F72A5C2-EB6B-4EBF-BD7D-ECE7BEE07B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D63F10-5AF8-4764-8120-E51A01C2E4F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C7EC142-F3F7-4DE8-8268-4A2FB1442C3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FAE6BD3-E1B3-4E9E-AB15-267081C925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iNDJhNTNjMGMzNTEwZGNhMDY1ZTZmZjhjZjljZjUifQ=="/>
  </w:docVars>
  <w:rsids>
    <w:rsidRoot w:val="005C4FA5"/>
    <w:rsid w:val="00037F77"/>
    <w:rsid w:val="00066DDB"/>
    <w:rsid w:val="002E021B"/>
    <w:rsid w:val="00300AB6"/>
    <w:rsid w:val="00306B6B"/>
    <w:rsid w:val="00353785"/>
    <w:rsid w:val="00540B05"/>
    <w:rsid w:val="005C4FA5"/>
    <w:rsid w:val="009512E3"/>
    <w:rsid w:val="009A2186"/>
    <w:rsid w:val="00AE1F3F"/>
    <w:rsid w:val="00ED535B"/>
    <w:rsid w:val="00F600E1"/>
    <w:rsid w:val="00F97BF2"/>
    <w:rsid w:val="00FC17B3"/>
    <w:rsid w:val="0E150433"/>
    <w:rsid w:val="0E4E0B87"/>
    <w:rsid w:val="1B497E6F"/>
    <w:rsid w:val="44452569"/>
    <w:rsid w:val="4DA13148"/>
    <w:rsid w:val="4DF10F03"/>
    <w:rsid w:val="603F6B8B"/>
    <w:rsid w:val="657A187E"/>
    <w:rsid w:val="76FE4411"/>
    <w:rsid w:val="7B9A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7A85B-87B4-40D1-B154-EC35DC3758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352</Characters>
  <Lines>2</Lines>
  <Paragraphs>1</Paragraphs>
  <TotalTime>26</TotalTime>
  <ScaleCrop>false</ScaleCrop>
  <LinksUpToDate>false</LinksUpToDate>
  <CharactersWithSpaces>412</CharactersWithSpaces>
  <Application>WPS Office_12.1.0.16250_F1E327BC-269C-435d-A152-05C5408002CA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2024-03-16T07:30:00Z</dcterms:created>
  <dc:creator>dell</dc:creator>
  <cp:lastModifiedBy>Holy</cp:lastModifiedBy>
  <dcterms:modified xsi:type="dcterms:W3CDTF">2024-03-16T09:22:18Z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90ADF569E4104E1F851E6EE2C26917A4_13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2024-03-16T07:30:11Z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45f2be4d-951e-4d52-97d6-57e6363b56fb</vt:lpwstr>
  </property>
  <property fmtid="{D5CDD505-2E9C-101B-9397-08002B2CF9AE}" pid="9" name="MSIP_Label_defa4170-0d19-0005-0004-bc88714345d2_ActionId">
    <vt:lpwstr>77775080-9903-4287-ab43-d34f4fa4b448</vt:lpwstr>
  </property>
  <property fmtid="{D5CDD505-2E9C-101B-9397-08002B2CF9AE}" pid="10" name="MSIP_Label_defa4170-0d19-0005-0004-bc88714345d2_ContentBits">
    <vt:lpwstr>0</vt:lpwstr>
  </property>
</Properties>
</file>